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Boomer Creek Vineyard &amp; Cellar Door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10922 Tasman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Little Swanport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Astrid Walters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0439654279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hello@boomercreekvineyard.com.au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www.boomercreekvineyard.com.au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2026-10-16 14:30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are a small venue with only two doors for exit and they are rather large doors so it allows for a good clear exit path.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On arrival or upon bookings if someone has mentioned they are in need of special or additional assistance.  we are a pretty small space so it is easy to gauge and assess people upon arrival. </w:t>
      </w:r>
    </w:p>
    <w:p>
      <w:pPr>
        <w:pStyle w:val="ListBullet"/>
        <w:numPr>
          <w:ilvl w:val="0"/>
          <w:numId w:val="35"/>
        </w:numPr>
        <w:spacing/>
        <w:rPr/>
      </w:pPr>
      <w:r>
        <w:rPr/>
        <w:t xml:space="preserve">In addition, the following further information can assist guests:</w:t>
      </w:r>
    </w:p>
    <w:p>
      <w:pPr>
        <w:spacing/>
        <w:rPr/>
      </w:pPr>
      <w:r>
        <w:rPr/>
        <w:t xml:space="preserve">by assessing the situation, communicating clearly, Locating designated carer if they may have one, offering appropriate assistance to the needs to the guest, and ensuring their safe evacuation if necessary.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https://boomercreekvineyard.com.au/pages/cellar-door</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allow service animals both inside our building and surrounded out door area which also has shade provided. water bowls can be found throughout out cellar space and accessible to service animals. our Space is also properly and securely fenced so to keep guests and thier service animals safe.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ample seating and are a very short distance from the parking facilities. We are also only a small venue and can cater to people very quickly.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Whilst we do not have specific disabled parking yet we are working on having this implemented and installed. Will also note we are quite a small space and rarely over crowded so majority of times guests can park quite close to our establishment in most circumstances.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We do not have steps at any of our doorways they are all level.</w:t>
      </w:r>
    </w:p>
    <w:p>
      <w:pPr>
        <w:pStyle w:val="ListBullet"/>
        <w:numPr>
          <w:ilvl w:val="0"/>
          <w:numId w:val="35"/>
        </w:numPr>
        <w:spacing/>
        <w:rPr/>
      </w:pPr>
      <w:r>
        <w:rPr/>
        <w:t xml:space="preserve">In addition, the following further information can assist guests:</w:t>
      </w:r>
    </w:p>
    <w:p>
      <w:pPr>
        <w:spacing/>
        <w:rPr/>
      </w:pPr>
      <w:r>
        <w:rPr/>
        <w:t xml:space="preserve">Our indoor and decked area is all at one level with no steps. there is a slight singular step from our decked area to the grassed area but is very visible.</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In addition, the following further information can assist guests:</w:t>
      </w:r>
    </w:p>
    <w:p>
      <w:pPr>
        <w:spacing/>
        <w:rPr/>
      </w:pPr>
      <w:r>
        <w:rPr/>
        <w:t xml:space="preserve">We have a raised edge to one side of our ramp but not to the other. the drop is only very slight.</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TIM05023</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SLO04800</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SLO04946</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All our food items are pre prepared and packaged. if there are any dietary or allergy requirements we make sure to use different utensils or gloves and make sure guests with specific food requirements have their food items served on a seperate platter.</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https://boomercreekvineyard.com.au/pages/cellar-door</w:t>
      </w:r>
    </w:p>
    <w:p>
      <w:pPr>
        <w:pStyle w:val="Subtitle"/>
        <w:spacing/>
        <w:rPr/>
      </w:pPr>
      <w:r>
        <w:rPr/>
        <w:t xml:space="preserve">Food and Beverage 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SLO04925</w:t>
      </w:r>
    </w:p>
    <w:p>
      <w:pPr>
        <w:spacing/>
        <w:rPr/>
      </w:pPr>
      <w:r>
        <w:rPr/>
        <w:drawing>
          <wp:inline>
            <wp:extent cx="2540000" cy="1689100"/>
            <wp:docPr id="6"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TIM05023</w:t>
      </w:r>
    </w:p>
    <w:p>
      <w:pPr>
        <w:spacing/>
        <w:rPr/>
      </w:pPr>
      <w:r>
        <w:rPr/>
        <w:drawing>
          <wp:inline>
            <wp:extent cx="2540000" cy="1689100"/>
            <wp:docPr id="7"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SLO04946</w:t>
      </w:r>
    </w:p>
    <w:p>
      <w:pPr>
        <w:spacing/>
        <w:rPr/>
      </w:pPr>
      <w:r>
        <w:rPr/>
        <w:drawing>
          <wp:inline>
            <wp:extent cx="2540000" cy="1689100"/>
            <wp:docPr id="8"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SLO04890</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37D578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