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Two Hands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273 Neldner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Marananga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 Willis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08 8568 7907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luke@twohandswines.com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08:58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52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2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Standard Operating Procedure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No such procedure in place</w:t>
      </w:r>
    </w:p>
    <w:p>
      <w:pPr>
        <w:pStyle w:val="ListBullet"/>
        <w:numPr>
          <w:ilvl w:val="0"/>
          <w:numId w:val="35"/>
        </w:numPr>
        <w:spacing/>
        <w:rPr/>
      </w:pPr>
      <w:r>
        <w:rPr/>
        <w:t xml:space="preserve">In addition, the following further information can assist guests:</w:t>
      </w:r>
    </w:p>
    <w:p>
      <w:pPr>
        <w:spacing/>
        <w:rPr/>
      </w:pPr>
      <w:r>
        <w:rPr/>
        <w:t xml:space="preserve">No such procedure in place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Not specified of our business</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Standard operating procedure in place, separate cutting boards and knives used.</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IMG_0931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IMG_0929</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IMG_0928</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IMG_0927</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IMG_0926</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IMG_0925</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IMG_0924</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IMG_0932</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IMG_0930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8F3A7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