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Pilbara Dive and Tours </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8 Jennifer Court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Pegs Creek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Natalie Callanan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0410890077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office@pilbaradive.com.au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www.pilbaradiveandtours.com.au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2026-05-29 03:33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Cognitive or people on the Autism Spectrum</w:t>
      </w:r>
    </w:p>
    <w:p>
      <w:pPr>
        <w:spacing/>
        <w:rPr/>
      </w:pPr>
      <w:r>
        <w:rPr/>
        <w:drawing>
          <wp:inline>
            <wp:extent cx="2540000" cy="698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98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No items are placed on boat edges</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Pilbara Dive and Tours identifies guests who may need additional assistance in an emergency through the following methods:  Pre-Booking Communication: Guests are encouraged to disclose any accessibility needs or medical conditions when booking. This allows staff to plan appropriately and offer support from the outset.  Medical and Liability Forms: All participants complete mandatory forms before tours, including medical declarations. These forms include questions that help identify individuals who may require assistance.  Verbal Check-ins: On arrival, staff conduct a personal briefing with each guest. During this interaction, guests are asked if they have any concerns or require extra help, especially in case of emergency.  Staff Training &amp; Awareness: All staff are trained in emergency procedures and how to assist guests calmly and respectfully in the event of an emergency.</w:t>
      </w:r>
    </w:p>
    <w:p>
      <w:pPr>
        <w:spacing/>
        <w:rPr/>
      </w:pPr>
      <w:r>
        <w:rPr/>
        <w:t xml:space="preserve">The procedure for assisting guests who need assisted rescue is: </w:t>
      </w:r>
    </w:p>
    <w:p>
      <w:pPr>
        <w:pBdr/>
        <w:spacing/>
        <w:rPr/>
      </w:pPr>
      <w:r>
        <w:rPr/>
        <w:t xml:space="preserve">Assisted Rescue Procedure 1. Pre-Tour Identification and Planning  Guests are encouraged to disclose any medical conditions or disabilities during booking or pre-departure checks.  Staff review medical questionnaires and verbally confirm if any participant may require additional assistance during the tour.  A dive/snorkel briefing is provided to outline safety signals and emergency procedures tailored to the group.  A staff member is designated to monitor guests identified as needing additional support.  2. On-Water Monitoring  In-water guides continuously monitor all participants, especially those previously identified.  Buddy systems are implemented, and rescue equipment (flotation devices, lifering, etc.) is kept accessible.  Divers/snorkelers with mobility, fatigue, or medical concerns are assisted entering and exiting the water using ladders or support staff.  3. Emergency Recognition  Staff are trained to recognise early signs of distress, including fatigue, anxiety, shortness of breath, or difficulty maintaining buoyancy.  If a guest signals distress, an immediate and calm response is initiated by the closest staff member.  4. Rescue Response  The guide provides flotation and reassurance, helping the guest stay calm and on the surface.  If necessary, the guest is safely towed back to the vessel or shore using approved rescue techniques.  Onboard staff assist with safe reboarding and provide post-rescue care, including first aid or oxygen administration if required.  5. Post-Incident Support  Once the situation is stable, a full debrief is conducted with the guest.  The incident is documented according to internal safety protocols and reported where required.  Guests are offered follow-up support or medical referral if appropriate.  6. Crew Training  All crew members hold valid First Aid, CPR, and Emergency Oxygen Provider certifications.  Dive professionals are Rescue Diver certified or higher and undergo regular training drills in assisted rescue and emergency scenarios.</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Not applicable because of our area of operation</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are committed to providing inclusive and accessible experiences for all visitors. To support individuals who experience fatigue due to disability, we offer the following accommodations:Flexible boarding times where possible, to minimise waiting on the jetty.Shaded waiting areas to reduce sun exposure while waiting.Assistance with early boarding or disembarking to allow for smoother transitions without delays.Direct communication with our team prior to the tour to discuss specific needs and make personalised arrangements.We encourage guests to contact us in advance so we can ensure the best possible experience tailored to their needs.</w:t>
      </w:r>
    </w:p>
    <w:p>
      <w:pPr>
        <w:pStyle w:val="ListBullet"/>
        <w:numPr>
          <w:ilvl w:val="0"/>
          <w:numId w:val="35"/>
        </w:numPr>
        <w:spacing/>
        <w:rPr/>
      </w:pPr>
      <w:r>
        <w:rPr/>
        <w:t xml:space="preserve">In addition, the following further information can assist guests:</w:t>
      </w:r>
    </w:p>
    <w:p>
      <w:pPr>
        <w:spacing/>
        <w:rPr/>
      </w:pPr>
      <w:r>
        <w:rPr/>
        <w:t xml:space="preserve">At Pilbara Dive and Tours, we are committed to creating inclusive and welcoming experiences for all guests. If a guest or someone in your group has a disability or specific access requirement, we’re here to help.Here’s what we offer to support your visit:Communication &amp;amp; Assistance: Please contact us in advance to discuss your access needs. We are happy to talk through tour options and tailor our services to suit individual requirements.Fatigue-Related Accommodations: For guests who experience fatigue, we can provide early boarding, shaded waiting areas and minimal wait times.Mobility Access: While our vessel and island locations may have limited accessibility due to natural conditions, we do our best to assist with safe boarding/disembarking and can recommend the most suitable tour options.Service Animals: Unfortunately, domestic pets and service animals are not permitted due to the protected nature of the Dampier Archipelago and its islands.Accessible Information: This information is available in alternative formats upon request.We recommend potential customers get in touch before booking — we’re here to ensure they have a comfortable and enjoyable experience.</w:t>
      </w:r>
    </w:p>
    <w:p>
      <w:pPr>
        <w:spacing/>
        <w:rPr/>
      </w:pPr>
      <w:r>
        <w:rPr/>
        <w:t xml:space="preserve"> </w:t>
      </w:r>
    </w:p>
    <w:p>
      <w:pPr>
        <w:pStyle w:val="Heading2"/>
        <w:spacing/>
        <w:rPr/>
      </w:pPr>
      <w:bookmarkStart w:id="12" w:name="_Toc0000000008"/>
      <w:r>
        <w:rPr/>
        <w:t xml:space="preserve">Displays, exhibits, commentary and live performances</w:t>
      </w:r>
      <w:bookmarkEnd w:id="12"/>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steps on path</w:t>
      </w:r>
    </w:p>
    <w:p>
      <w:pPr>
        <w:pStyle w:val="ListBullet"/>
        <w:numPr>
          <w:ilvl w:val="0"/>
          <w:numId w:val="35"/>
        </w:numPr>
        <w:spacing/>
        <w:rPr/>
      </w:pPr>
      <w:r>
        <w:rPr/>
        <w:t xml:space="preserve">In addition, the following further information can assist guests:</w:t>
      </w:r>
    </w:p>
    <w:p>
      <w:pPr>
        <w:spacing/>
        <w:rPr/>
      </w:pPr>
      <w:r>
        <w:rPr/>
        <w:t xml:space="preserve">Wheelchair-accessible public toilets are located at Dampier Pavilion on the Dampier Esplanade a short distance from Hampton Harbour Boat and Sailing Club.These facilities are situated near The Palms recreational area, which includes shaded picnic spots, playgrounds, and access to Hampton Harbour and the beach.</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Tour/Transport Services</w:t>
      </w:r>
      <w:bookmarkEnd w:id="1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pStyle w:val="ListBullet"/>
        <w:numPr>
          <w:ilvl w:val="0"/>
          <w:numId w:val="35"/>
        </w:numPr>
        <w:spacing/>
        <w:rPr/>
      </w:pPr>
      <w:r>
        <w:rPr/>
        <w:t xml:space="preserve">Commentary is available in written format</w:t>
      </w:r>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Route Planning</w:t>
      </w:r>
    </w:p>
    <w:p>
      <w:pPr>
        <w:spacing/>
        <w:rPr/>
      </w:pPr>
      <w:r>
        <w:rPr/>
        <w:t xml:space="preserve"> </w:t>
      </w:r>
    </w:p>
    <w:p>
      <w:pPr>
        <w:pStyle w:val="Heading2"/>
        <w:spacing/>
        <w:rPr/>
      </w:pPr>
      <w:bookmarkStart w:id="17" w:name="_Toc0000000013"/>
      <w:r>
        <w:rPr/>
        <w:t xml:space="preserve">Guides</w:t>
      </w:r>
      <w:bookmarkEnd w:id="17"/>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8" w:name="_Toc0000000014"/>
      <w:r>
        <w:rPr/>
        <w:t xml:space="preserve">ADVENTURE ACTIVITIES</w:t>
      </w:r>
      <w:bookmarkEnd w:id="18"/>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001AE3B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