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Your Exclusive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U3 4 Elm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Bayswater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Robert  Rees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0413315906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info@yourexclusivetours.com.au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www.yourexclusivetours.com.au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2026-10-24 12:54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95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95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https://yourexclusivetours.com.au/accessibility-inclusion-statement/</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We have not yet had the opportunity to transport a service animal but should we need to do so, we'd ensure that either ourselves, or or guests, had all necessary equipment to transport one safely and comfortably.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All tours are privately booked. We meet our guests at a prearranged time and we depart as soon as they are assembled. Should we need to wait for multiple couples within a single booking, we have the vehicle open and ready to go - guests can rest at any time.</w:t>
      </w:r>
    </w:p>
    <w:p>
      <w:pPr>
        <w:pStyle w:val="ListBullet"/>
        <w:numPr>
          <w:ilvl w:val="0"/>
          <w:numId w:val="35"/>
        </w:numPr>
        <w:spacing/>
        <w:rPr/>
      </w:pPr>
      <w:r>
        <w:rPr/>
        <w:t xml:space="preserve">In addition, the following further information can assist guests:</w:t>
      </w:r>
    </w:p>
    <w:p>
      <w:pPr>
        <w:spacing/>
        <w:rPr/>
      </w:pPr>
      <w:r>
        <w:rPr/>
        <w:t xml:space="preserve">All guests have access to our vehicle at any time. If they choose not to participate at a specific stop, they are welcome to wait in the vehicle. If there is a 2nd guide on the tour, they stay with the guest.</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The width of the smallest pathway is: </w:t>
      </w:r>
    </w:p>
    <w:p>
      <w:pPr>
        <w:pBdr/>
        <w:spacing/>
        <w:rPr/>
      </w:pPr>
      <w:r>
        <w:rPr/>
        <w:t xml:space="preserve">We do not have a premsies with pathways. Where guests have mobility restrictions, we ensure that all tour stops are accessible to them.</w:t>
      </w:r>
    </w:p>
    <w:p>
      <w:pPr>
        <w:spacing/>
        <w:rPr/>
      </w:pPr>
    </w:p>
    <w:p>
      <w:pPr>
        <w:pBdr/>
        <w:spacing/>
        <w:rPr/>
      </w:pPr>
      <w:r>
        <w:rPr/>
        <w:t xml:space="preserve">We do not have a premsies with pathways. Where guests have mobility restrictions, we ensure that all tour stops are accessible to them.</w:t>
      </w:r>
    </w:p>
    <w:p>
      <w:pPr>
        <w:spacing/>
        <w:rPr/>
      </w:pPr>
    </w:p>
    <w:p>
      <w:pPr>
        <w:pBdr/>
        <w:spacing/>
        <w:rPr/>
      </w:pPr>
      <w:r>
        <w:rPr/>
        <w:t xml:space="preserve">We do not have a premsies with pathways. Where guests have mobility restrictions, we ensure that all tour stops are accessible to them.</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All vehicles have grab rails at the doors where steps are required to enter or exit.</w:t>
      </w:r>
    </w:p>
    <w:p>
      <w:pPr>
        <w:pStyle w:val="ListBullet"/>
        <w:numPr>
          <w:ilvl w:val="0"/>
          <w:numId w:val="35"/>
        </w:numPr>
        <w:spacing/>
        <w:rPr/>
      </w:pPr>
      <w:r>
        <w:rPr/>
        <w:t xml:space="preserve">In addition, the following further information can assist guests:</w:t>
      </w:r>
    </w:p>
    <w:p>
      <w:pPr>
        <w:spacing/>
        <w:rPr/>
      </w:pPr>
      <w:r>
        <w:rPr/>
        <w:t xml:space="preserve">When these items are required by guests, we ensure that sufficient time and stops are made at premises with these facilities.</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4</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As all tours are private, they are also highly customisable. Where we have guests with accessibility issues we vary the itinerary to ensure all stops are suitable to them.</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19" w:name="_Toc0000000015"/>
      <w:r>
        <w:rPr/>
        <w:t xml:space="preserve">Guides</w:t>
      </w:r>
      <w:bookmarkEnd w:id="19"/>
    </w:p>
    <w:p>
      <w:pPr>
        <w:pStyle w:val="ListBullet"/>
        <w:numPr>
          <w:ilvl w:val="0"/>
          <w:numId w:val="35"/>
        </w:numPr>
        <w:spacing/>
        <w:rPr/>
      </w:pPr>
      <w:r>
        <w:rPr/>
        <w:t xml:space="preserve">AUSLAN</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2540000" cy="14224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22400"/>
                    </a:xfrm>
                    <a:prstGeom prst="rect">
                      <a:avLst/>
                    </a:prstGeom>
                  </pic:spPr>
                </pic:pic>
              </a:graphicData>
            </a:graphic>
          </wp:inline>
        </w:drawing>
      </w:r>
    </w:p>
    <w:p>
      <w:pPr>
        <w:spacing/>
        <w:rPr/>
      </w:pPr>
      <w:r>
        <w:rPr/>
        <w:t xml:space="preserve">20191203_111524</w:t>
      </w:r>
    </w:p>
    <w:p>
      <w:pPr>
        <w:spacing/>
        <w:rPr/>
      </w:pPr>
      <w:r>
        <w:rPr/>
        <w:drawing>
          <wp:inline>
            <wp:extent cx="2540000" cy="14224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22400"/>
                    </a:xfrm>
                    <a:prstGeom prst="rect">
                      <a:avLst/>
                    </a:prstGeom>
                  </pic:spPr>
                </pic:pic>
              </a:graphicData>
            </a:graphic>
          </wp:inline>
        </w:drawing>
      </w:r>
    </w:p>
    <w:p>
      <w:pPr>
        <w:spacing/>
        <w:rPr/>
      </w:pPr>
      <w:r>
        <w:rPr/>
        <w:t xml:space="preserve">20191203_111631</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20250529_114437</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20250529_114658</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DSCN4084.JPG</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Please note re: above photos - we have included photos of our Sprinter vehicle as it's the largest and the one we're most likely to use in the event of carrying guests with accessibility aids.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F0DF41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