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Hamelin Bay Holiday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Hamelin Bay Rd West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Hamelin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Melissa  Lay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08 97585540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bookings@hamelinbayholidaypark.com.au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https://www.hamelinbayholidaypark.com.au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08:53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482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482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exit and entrance to the holiday park is via a road that is always open</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Notes on our guests inhouse report</w:t>
      </w:r>
    </w:p>
    <w:p>
      <w:pPr>
        <w:pStyle w:val="ListBullet"/>
        <w:numPr>
          <w:ilvl w:val="0"/>
          <w:numId w:val="35"/>
        </w:numPr>
        <w:spacing/>
        <w:rPr/>
      </w:pPr>
      <w:r>
        <w:rPr/>
        <w:t xml:space="preserve">In addition, the following further information can assist guests:</w:t>
      </w:r>
    </w:p>
    <w:p>
      <w:pPr>
        <w:spacing/>
        <w:rPr/>
      </w:pPr>
      <w:r>
        <w:rPr/>
        <w:t xml:space="preserve">Our staff are available 24hours per day, 7 days per week to assist our guests with urgent matters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The business provides the following services for services animals: </w:t>
      </w:r>
    </w:p>
    <w:p>
      <w:pPr>
        <w:pBdr/>
        <w:spacing/>
        <w:rPr/>
      </w:pPr>
      <w:r>
        <w:rPr/>
        <w:t xml:space="preserve">Service animals stay with their owners either in onsite accommodation or on a caravan camping site. They are taken care of by their owners.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None</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The closest 'changing place' is in Margaret River at the Recreation Centre, 38kms away from Hamelin Bay</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1 cottage and 2 accessible public bathrooms rooms available to guests who use a wheelchair</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420mm.</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4" w:name="_Toc0000000020"/>
      <w:r>
        <w:rPr/>
        <w:t xml:space="preserve">ATTRACTIONS</w:t>
      </w:r>
      <w:bookmarkEnd w:id="24"/>
    </w:p>
    <w:p>
      <w:pPr>
        <w:spacing/>
        <w:rPr/>
      </w:pPr>
    </w:p>
    <w:p>
      <w:pPr>
        <w:pBdr/>
        <w:spacing/>
        <w:rPr/>
      </w:pPr>
      <w:r>
        <w:rPr/>
        <w:t xml:space="preserve">https://hamelinbayholidaypark.com.au/</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5"/>
        </w:numPr>
        <w:spacing/>
        <w:rPr/>
      </w:pPr>
      <w:r>
        <w:rPr/>
        <w:t xml:space="preserve">The space contain colour contrasting elements</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playground</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smallest doorway is 800mm wide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We have a small kiosk onsite - all of our food is delivered packaged and sold to the customer packaged.</w:t>
      </w:r>
    </w:p>
    <w:p>
      <w:pPr>
        <w:pStyle w:val="Subtitle"/>
        <w:spacing/>
        <w:rPr/>
      </w:pPr>
      <w:r>
        <w:rPr/>
        <w:t xml:space="preserve">Food and Beverage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IMG_4714</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IMG_4716</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IMG_4713</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IMG_4717</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IMG_4718</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IMG_4719</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IMG_4720</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C102A1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