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Perth Mint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310 Hay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Veronica Wilson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9421 7433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reception@perthmint.com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https://www.perthmint.com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2026-08-08 05:47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117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17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https://www.perthmint.com/visit/visitor-information/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Brochureware made available in 8 different languages, as well as ExperiencePlus app available for written content and information. </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The Perth Mint offers audio guides in 10 languages English, Chinese, Indonesian, Korean, French, German, Italian, Spanish and Dutch through an Experience Plus app that may be downloaded.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Perth Mint has an Assistance Animals Policy and welcomes assistance animals to our visitor experience.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Visitors may purchase tour tickets to The Perth Mint via their smartphones or in person with a Visitor Services Officer by the Reception desk. Customers are supported by Visitor Service Officers in purchasing tickets directly at the Reception Counter.</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Visitor Services Officers provide suggestions for available seating options within and around The Perth Mint site. There is available seating throughout the venue for visitors partaking the tour during the heritage talk outside the heritage building, around the 1 Tonne Gold Coin within the heritage building, and in the outdoor courtyard upon exiting the exhibition areas. Visitors are given priority access to the Exhibition if needed and can enter into the Museum ahead of other guests on the tour to provide them with more quiet space and time to explore the venue.&amp;nbsp;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The Perth Mint offers private tours to support visitors with cognitive impairment needs at no extra cost. Lighting is brightened and noise/music and sound effects turned off to minimise overstimulation. Hands-on tours are provided and free-roaming exploration time is prioritised for visitors to engage with the content at their own pace.&amp;nbsp;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Main doors to premises are kept open throughout year as heritage restrictions mean we cannot install a self-closing mechanism.&amp;nbsp;</w:t>
      </w:r>
    </w:p>
    <w:p>
      <w:pPr>
        <w:pStyle w:val="ListBullet"/>
        <w:numPr>
          <w:ilvl w:val="0"/>
          <w:numId w:val="35"/>
        </w:numPr>
        <w:spacing/>
        <w:rPr/>
      </w:pPr>
      <w:r>
        <w:rPr/>
        <w:t xml:space="preserve">In addition, the following further information can assist guests:</w:t>
      </w:r>
    </w:p>
    <w:p>
      <w:pPr>
        <w:spacing/>
        <w:rPr/>
      </w:pPr>
      <w:r>
        <w:rPr/>
        <w:t xml:space="preserve">The premises resides in a heritage building and all public areas are located on the ground floor where lifts are not required.&amp;nbsp;</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 Perth Mint site is physically accessible for visitors with mobility aids and wheelchairs. The site offers the use of a wheelchair to visitors if required.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Hearing loops have been installed in the Melting House where our gold pour demonstrations are conducted. We offer Auslan Tours every six months with interpreters available on every tour. This is a free offering to all visitors.&amp;nbsp;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A hearing loop is located in the Melting House within The Perth Mint museum area for the gold pouring demonstration. Written transcripts are available in physical form (paper), or via the ExpereincePLus app, free for all visitors to access.&amp;nbsp;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 only path with steps has an adjacent path that is 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Steps leading to main building are supported by two ramps either side of entry for ease of access. Heritage setting restricts signage available to display in external spaces.&amp;nbsp;</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Two spaces have more than three steps: Inside the Exhibition, steps leading up to bathrooms available on level 1. Universal access bathrooms are available inside the premises on the ground floor. The other location that has more than three steps is the entrance to the 310 building, which has ramps on either side for universal access.&amp;nbsp;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Temporary ramps available if required, and all ramps provide full access to ground level of 310 building.&amp;nbsp;</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835mm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411mm.</w:t>
      </w:r>
    </w:p>
    <w:p>
      <w:pPr>
        <w:pStyle w:val="Heading1"/>
        <w:spacing/>
        <w:rPr/>
      </w:pPr>
      <w:bookmarkStart w:id="24" w:name="_Toc0000000020"/>
      <w:r>
        <w:rPr/>
        <w:t xml:space="preserve">ATTRACTIONS</w:t>
      </w:r>
      <w:bookmarkEnd w:id="24"/>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 area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aerial view</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Main entrance</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Ticket counter</w:t>
      </w:r>
    </w:p>
    <w:p>
      <w:pPr>
        <w:spacing/>
        <w:rPr/>
      </w:pPr>
      <w:r>
        <w:rPr/>
        <w:drawing>
          <wp:inline>
            <wp:extent cx="2540000" cy="1574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574800"/>
                    </a:xfrm>
                    <a:prstGeom prst="rect">
                      <a:avLst/>
                    </a:prstGeom>
                  </pic:spPr>
                </pic:pic>
              </a:graphicData>
            </a:graphic>
          </wp:inline>
        </w:drawing>
      </w:r>
    </w:p>
    <w:p>
      <w:pPr>
        <w:spacing/>
        <w:rPr/>
      </w:pPr>
      <w:r>
        <w:rPr/>
        <w:t xml:space="preserve">Exhibits 1</w:t>
      </w:r>
    </w:p>
    <w:p>
      <w:pPr>
        <w:spacing/>
        <w:rPr/>
      </w:pPr>
      <w:r>
        <w:rPr/>
        <w:drawing>
          <wp:inline>
            <wp:extent cx="2540000" cy="17526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52600"/>
                    </a:xfrm>
                    <a:prstGeom prst="rect">
                      <a:avLst/>
                    </a:prstGeom>
                  </pic:spPr>
                </pic:pic>
              </a:graphicData>
            </a:graphic>
          </wp:inline>
        </w:drawing>
      </w:r>
    </w:p>
    <w:p>
      <w:pPr>
        <w:spacing/>
        <w:rPr/>
      </w:pPr>
      <w:r>
        <w:rPr/>
        <w:t xml:space="preserve">Exhibits 2</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Exhibits 3</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1</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2</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3</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Jewellery Shop </w:t>
      </w:r>
    </w:p>
    <w:p>
      <w:pPr>
        <w:spacing/>
        <w:rPr/>
      </w:pPr>
      <w:r>
        <w:rPr/>
        <w:drawing>
          <wp:inline>
            <wp:extent cx="2540000" cy="16002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00200"/>
                    </a:xfrm>
                    <a:prstGeom prst="rect">
                      <a:avLst/>
                    </a:prstGeom>
                  </pic:spPr>
                </pic:pic>
              </a:graphicData>
            </a:graphic>
          </wp:inline>
        </w:drawing>
      </w:r>
    </w:p>
    <w:p>
      <w:pPr>
        <w:spacing/>
        <w:rPr/>
      </w:pPr>
      <w:r>
        <w:rPr/>
        <w:t xml:space="preserve">Gift Shop </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public transport is detailed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A47314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