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Charter North 4WD Safaris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4 30C Duke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Stuart Park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Alina Baldrich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0481677048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enquiries@charternorth.com.au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https://www.charternorth.com.au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2026-08-22 11:16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GENERAL</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Guides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_Toc0000000014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540000" cy="1206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06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p>
    <w:p>
      <w:pPr>
        <w:pBdr/>
        <w:spacing/>
        <w:rPr/>
      </w:pPr>
      <w:r>
        <w:rPr/>
        <w:t xml:space="preserve">We are an outdoor product that dont require such procedures</w:t>
      </w:r>
    </w:p>
    <w:p>
      <w:pPr>
        <w:spacing/>
        <w:rPr/>
      </w:pPr>
      <w:r>
        <w:rPr/>
        <w:t xml:space="preserve">The business provides the following services for services animals: </w:t>
      </w:r>
    </w:p>
    <w:p>
      <w:pPr>
        <w:pBdr/>
        <w:spacing/>
        <w:rPr/>
      </w:pPr>
      <w:r>
        <w:rPr/>
        <w:t xml:space="preserve">We are unable to offer services for service animals</w:t>
      </w:r>
    </w:p>
    <w:p>
      <w:pPr>
        <w:pStyle w:val="Heading1"/>
        <w:spacing/>
        <w:rPr/>
      </w:pPr>
      <w:bookmarkStart w:id="8" w:name="_Toc0000000004"/>
      <w:r>
        <w:rPr/>
        <w:t xml:space="preserve">GENERAL</w:t>
      </w:r>
      <w:bookmarkEnd w:id="8"/>
    </w:p>
    <w:p>
      <w:pPr>
        <w:pStyle w:val="ListBullet"/>
        <w:numPr>
          <w:ilvl w:val="0"/>
          <w:numId w:val="35"/>
        </w:numPr>
        <w:spacing/>
        <w:rPr/>
      </w:pPr>
      <w:r>
        <w:rPr/>
        <w:t xml:space="preserve">In addition, the following further information can assist guests:</w:t>
      </w:r>
    </w:p>
    <w:p>
      <w:pPr>
        <w:spacing/>
        <w:rPr/>
      </w:pPr>
      <w:r>
        <w:rPr/>
        <w:t xml:space="preserve">This is completely N/A for our type of product&amp;nbsp;</w:t>
      </w:r>
    </w:p>
    <w:p>
      <w:pPr>
        <w:pStyle w:val="ListBullet"/>
        <w:numPr>
          <w:ilvl w:val="0"/>
          <w:numId w:val="35"/>
        </w:numPr>
        <w:spacing/>
        <w:rPr/>
      </w:pPr>
      <w:r>
        <w:rPr/>
        <w:t xml:space="preserve">In addition, the following further information can assist guests:</w:t>
      </w:r>
    </w:p>
    <w:p>
      <w:pPr>
        <w:spacing/>
        <w:rPr/>
      </w:pPr>
      <w:r>
        <w:rPr/>
        <w:t xml:space="preserve">We are a remote mobile 4WD hiking adventure product that is not safe for most types of disability&amp;nbsp;</w:t>
      </w:r>
    </w:p>
    <w:p>
      <w:pPr>
        <w:pStyle w:val="ListBullet"/>
        <w:numPr>
          <w:ilvl w:val="0"/>
          <w:numId w:val="35"/>
        </w:numPr>
        <w:spacing/>
        <w:rPr/>
      </w:pPr>
      <w:r>
        <w:rPr/>
        <w:t xml:space="preserve">In addition, the following further information can assist guests:</w:t>
      </w:r>
    </w:p>
    <w:p>
      <w:pPr>
        <w:spacing/>
        <w:rPr/>
      </w:pPr>
      <w:r>
        <w:rPr/>
        <w:t xml:space="preserve">We are not responsible for infrastructure in National parks and other outdoor areas we operate in&amp;nbsp;</w:t>
      </w:r>
    </w:p>
    <w:p>
      <w:pPr>
        <w:spacing/>
        <w:rPr/>
      </w:pPr>
      <w:r>
        <w:rPr/>
        <w:t xml:space="preserve"> </w:t>
      </w:r>
    </w:p>
    <w:p>
      <w:pPr>
        <w:pStyle w:val="Heading2"/>
        <w:spacing/>
        <w:rPr/>
      </w:pPr>
      <w:bookmarkStart w:id="9" w:name="_Toc0000000005"/>
      <w:r>
        <w:rPr/>
        <w:t xml:space="preserve">Internal Spaces</w:t>
      </w:r>
      <w:bookmarkEnd w:id="9"/>
    </w:p>
    <w:p>
      <w:pPr>
        <w:pStyle w:val="ListBullet"/>
        <w:numPr>
          <w:ilvl w:val="0"/>
          <w:numId w:val="35"/>
        </w:numPr>
        <w:spacing/>
        <w:rPr/>
      </w:pPr>
      <w:r>
        <w:rPr/>
        <w:t xml:space="preserve">Menus are available in large print or Braille</w:t>
      </w:r>
    </w:p>
    <w:p>
      <w:pPr>
        <w:spacing/>
        <w:rPr/>
      </w:pPr>
      <w:r>
        <w:rPr/>
        <w:t xml:space="preserve"> </w:t>
      </w:r>
    </w:p>
    <w:p>
      <w:pPr>
        <w:pStyle w:val="Heading2"/>
        <w:spacing/>
        <w:rPr/>
      </w:pPr>
      <w:bookmarkStart w:id="10" w:name="_Toc0000000006"/>
      <w:r>
        <w:rPr/>
        <w:t xml:space="preserve">Displays, exhibits, commentary and live performances</w:t>
      </w:r>
      <w:bookmarkEnd w:id="10"/>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All commentary is provided by tour guides</w:t>
      </w:r>
    </w:p>
    <w:p>
      <w:pPr>
        <w:spacing/>
        <w:rPr/>
      </w:pPr>
      <w:r>
        <w:rPr/>
        <w:t xml:space="preserve">The width of the smallest pathway is: </w:t>
      </w:r>
    </w:p>
    <w:p>
      <w:pPr>
        <w:pBdr/>
        <w:spacing/>
        <w:rPr/>
      </w:pPr>
      <w:r>
        <w:rPr/>
        <w:t xml:space="preserve">We mostly dont walk on pathways</w:t>
      </w:r>
    </w:p>
    <w:p>
      <w:pPr>
        <w:spacing/>
        <w:rPr/>
      </w:pPr>
    </w:p>
    <w:p>
      <w:pPr>
        <w:pBdr/>
        <w:spacing/>
        <w:rPr/>
      </w:pPr>
      <w:r>
        <w:rPr/>
        <w:t xml:space="preserve">We use a variety of hiking trails, not pathways as such</w:t>
      </w:r>
    </w:p>
    <w:p>
      <w:pPr>
        <w:pStyle w:val="ListBullet"/>
        <w:numPr>
          <w:ilvl w:val="0"/>
          <w:numId w:val="35"/>
        </w:numPr>
        <w:spacing/>
        <w:rPr/>
      </w:pPr>
      <w:r>
        <w:rPr/>
        <w:t xml:space="preserve">In addition, the following further information can assist guests:</w:t>
      </w:r>
    </w:p>
    <w:p>
      <w:pPr>
        <w:spacing/>
        <w:rPr/>
      </w:pPr>
      <w:r>
        <w:rPr/>
        <w:t xml:space="preserve">All hiking trails we use are designed and maintained by external sources</w:t>
      </w:r>
    </w:p>
    <w:p>
      <w:pPr>
        <w:pStyle w:val="Heading1"/>
        <w:spacing/>
        <w:rPr/>
      </w:pPr>
      <w:bookmarkStart w:id="11" w:name="_Toc0000000007"/>
      <w:r>
        <w:rPr/>
        <w:t xml:space="preserve">TOUR OPERATORS</w:t>
      </w:r>
      <w:bookmarkEnd w:id="11"/>
    </w:p>
    <w:p>
      <w:pPr>
        <w:spacing/>
        <w:rPr/>
      </w:pPr>
      <w:r>
        <w:rPr/>
        <w:t xml:space="preserve"> </w:t>
      </w:r>
    </w:p>
    <w:p>
      <w:pPr>
        <w:pStyle w:val="Heading2"/>
        <w:spacing/>
        <w:rPr/>
      </w:pPr>
      <w:bookmarkStart w:id="12" w:name="_Toc0000000008"/>
      <w:r>
        <w:rPr/>
        <w:t xml:space="preserve">Route Planning</w:t>
      </w:r>
      <w:bookmarkEnd w:id="12"/>
    </w:p>
    <w:p>
      <w:pPr>
        <w:pStyle w:val="ListBullet"/>
        <w:numPr>
          <w:ilvl w:val="0"/>
          <w:numId w:val="35"/>
        </w:numPr>
        <w:spacing/>
        <w:rPr/>
      </w:pPr>
      <w:r>
        <w:rPr/>
        <w:t xml:space="preserve">Route Planning</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13" w:name="_Toc0000000009"/>
      <w:r>
        <w:rPr/>
        <w:t xml:space="preserve">Guides</w:t>
      </w:r>
      <w:bookmarkEnd w:id="1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15875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587500"/>
                    </a:xfrm>
                    <a:prstGeom prst="rect">
                      <a:avLst/>
                    </a:prstGeom>
                  </pic:spPr>
                </pic:pic>
              </a:graphicData>
            </a:graphic>
          </wp:inline>
        </w:drawing>
      </w:r>
    </w:p>
    <w:p>
      <w:pPr>
        <w:spacing/>
        <w:rPr/>
      </w:pPr>
      <w:r>
        <w:rPr/>
        <w:t xml:space="preserve">Screenshot 2025-11-19 13.53.24</w:t>
      </w:r>
    </w:p>
    <w:p>
      <w:pPr>
        <w:spacing/>
        <w:rPr/>
      </w:pPr>
      <w:r>
        <w:rPr/>
        <w:drawing>
          <wp:inline>
            <wp:extent cx="2540000" cy="15875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587500"/>
                    </a:xfrm>
                    <a:prstGeom prst="rect">
                      <a:avLst/>
                    </a:prstGeom>
                  </pic:spPr>
                </pic:pic>
              </a:graphicData>
            </a:graphic>
          </wp:inline>
        </w:drawing>
      </w:r>
    </w:p>
    <w:p>
      <w:pPr>
        <w:spacing/>
        <w:rPr/>
      </w:pPr>
      <w:r>
        <w:rPr/>
        <w:t xml:space="preserve">Screenshot 2025-11-19 13.53.59</w:t>
      </w:r>
    </w:p>
    <w:p>
      <w:pPr>
        <w:pStyle w:val="ListBullet"/>
        <w:numPr>
          <w:ilvl w:val="0"/>
          <w:numId w:val="35"/>
        </w:numPr>
        <w:spacing/>
        <w:rPr/>
      </w:pPr>
      <w:r>
        <w:rPr/>
        <w:t xml:space="preserve">In addition, the following further information can assist guests:</w:t>
      </w:r>
    </w:p>
    <w:p>
      <w:pPr>
        <w:spacing/>
        <w:rPr/>
      </w:pPr>
      <w:r>
        <w:rPr/>
        <w:t xml:space="preserve">Cooinda Lodgehttps://kakadutourism.com/stay/cooinda-lodge?Anbinik Resort Kakaduhttps://www.anbinik.com.au/Nitmiluk tourshttps://www.nitmiluktours.com.au/accommodation/nitmiluk-cabins/Bell Gorge Wilderness Lodgehttps://www.aptouring.com/en-au/our-fleet/bell-gorge-lodge</w:t>
      </w:r>
    </w:p>
    <w:p>
      <w:pPr>
        <w:pStyle w:val="Heading1"/>
        <w:spacing/>
        <w:rPr/>
      </w:pPr>
      <w:bookmarkStart w:id="14" w:name="_Toc0000000010"/>
      <w:r>
        <w:rPr/>
        <w:t xml:space="preserve">ACCOMMODATION</w:t>
      </w:r>
      <w:bookmarkEnd w:id="14"/>
    </w:p>
    <w:p>
      <w:pPr>
        <w:spacing/>
        <w:rPr/>
      </w:pPr>
    </w:p>
    <w:p>
      <w:pPr>
        <w:pBdr/>
        <w:spacing/>
        <w:rPr/>
      </w:pPr>
      <w:r>
        <w:rPr/>
        <w:t xml:space="preserve">These are not our premises, they are a range of third party providers. As such we are not privey to this type of information</w:t>
      </w:r>
    </w:p>
    <w:p>
      <w:pPr>
        <w:pStyle w:val="ListBullet"/>
        <w:numPr>
          <w:ilvl w:val="0"/>
          <w:numId w:val="35"/>
        </w:numPr>
        <w:spacing/>
        <w:rPr/>
      </w:pPr>
      <w:r>
        <w:rPr/>
        <w:t xml:space="preserve">Openings are a minimum of Have no idea of various provider specs wide</w:t>
      </w:r>
    </w:p>
    <w:p>
      <w:pPr>
        <w:pStyle w:val="ListBullet"/>
        <w:numPr>
          <w:ilvl w:val="0"/>
          <w:numId w:val="35"/>
        </w:numPr>
        <w:spacing/>
        <w:rPr/>
      </w:pPr>
      <w:r>
        <w:rPr/>
        <w:t xml:space="preserve">The width of the door is Of which door?.</w:t>
      </w:r>
    </w:p>
    <w:p>
      <w:pPr>
        <w:pStyle w:val="ListBullet"/>
        <w:numPr>
          <w:ilvl w:val="0"/>
          <w:numId w:val="35"/>
        </w:numPr>
        <w:spacing/>
        <w:rPr/>
      </w:pPr>
      <w:r>
        <w:rPr/>
        <w:t xml:space="preserve">The width beside the toilet is No idea.</w:t>
      </w:r>
    </w:p>
    <w:p>
      <w:pPr>
        <w:pStyle w:val="ListBullet"/>
        <w:numPr>
          <w:ilvl w:val="0"/>
          <w:numId w:val="35"/>
        </w:numPr>
        <w:spacing/>
        <w:rPr/>
      </w:pPr>
      <w:r>
        <w:rPr/>
        <w:t xml:space="preserve">There is Have no idea mm of clear space in front of the toilet</w:t>
      </w:r>
    </w:p>
    <w:p>
      <w:pPr>
        <w:pStyle w:val="ListBullet"/>
        <w:numPr>
          <w:ilvl w:val="0"/>
          <w:numId w:val="35"/>
        </w:numPr>
        <w:spacing/>
        <w:rPr/>
      </w:pPr>
      <w:r>
        <w:rPr/>
        <w:t xml:space="preserve">The actual height of the toilet seat is Have no idea.</w:t>
      </w:r>
    </w:p>
    <w:p>
      <w:pPr>
        <w:pStyle w:val="Heading1"/>
        <w:spacing/>
        <w:rPr/>
      </w:pPr>
      <w:bookmarkStart w:id="15" w:name="_Toc0000000011"/>
      <w:r>
        <w:rPr/>
        <w:t xml:space="preserve">ATTRACTIONS</w:t>
      </w:r>
      <w:bookmarkEnd w:id="15"/>
    </w:p>
    <w:p>
      <w:pPr>
        <w:pStyle w:val="Heading1"/>
        <w:spacing/>
        <w:rPr/>
      </w:pPr>
      <w:bookmarkStart w:id="16" w:name="_Toc0000000012"/>
      <w:r>
        <w:rPr/>
        <w:t xml:space="preserve">COMMON AREAS</w:t>
      </w:r>
      <w:bookmarkEnd w:id="16"/>
    </w:p>
    <w:p>
      <w:pPr>
        <w:pStyle w:val="Heading1"/>
        <w:spacing/>
        <w:rPr/>
      </w:pPr>
      <w:bookmarkStart w:id="17" w:name="_Toc0000000013"/>
      <w:r>
        <w:rPr/>
        <w:t xml:space="preserve">FOOD AND DRINK</w:t>
      </w:r>
      <w:bookmarkEnd w:id="17"/>
    </w:p>
    <w:p>
      <w:pPr>
        <w:spacing/>
        <w:rPr/>
      </w:pPr>
      <w:r>
        <w:rPr/>
        <w:t xml:space="preserve"> </w:t>
      </w:r>
    </w:p>
    <w:p>
      <w:pPr>
        <w:pStyle w:val="Heading2"/>
        <w:spacing/>
        <w:rPr/>
      </w:pPr>
      <w:bookmarkStart w:id="18" w:name="_Toc0000000014"/>
      <w:r>
        <w:rPr/>
        <w:t xml:space="preserve">Dining Spaces</w:t>
      </w:r>
      <w:bookmarkEnd w:id="18"/>
    </w:p>
    <w:p>
      <w:pPr>
        <w:spacing/>
        <w:rPr/>
      </w:pPr>
      <w:r>
        <w:rPr/>
        <w:t xml:space="preserve">The dining spaces  have the following facilities/amenities in place</w:t>
      </w:r>
    </w:p>
    <w:p>
      <w:pPr>
        <w:pStyle w:val="ListBullet"/>
        <w:numPr>
          <w:ilvl w:val="0"/>
          <w:numId w:val="35"/>
        </w:numPr>
        <w:spacing/>
        <w:rPr/>
      </w:pPr>
      <w:r>
        <w:rPr/>
        <w:t xml:space="preserve">The smallest doorway is 600mm wide</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As we operate in a remote area with mixed groups, we can not guarentee against cross contamination&amp;nbsp;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https://www.charternorth.com.au/charter-north-tour-catering/</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9" w:name="_Toc0000000015"/>
      <w:r>
        <w:rPr/>
        <w:t xml:space="preserve">ADVENTURE ACTIVITIES</w:t>
      </w:r>
      <w:bookmarkEnd w:id="19"/>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A6EE3D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png" /><Relationship Id="rId4" Type="http://schemas.openxmlformats.org/officeDocument/2006/relationships/image" Target="media/image3.pn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