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Top Didj Art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363 Gorge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Lansdowne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Metcalf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0422495230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sales@topdidj.com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topdidj.com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14:23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58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58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doors are always kept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an small open plan gallery and all visitors will be guided to the exits by staff in the case of an emergency</w:t>
      </w:r>
    </w:p>
    <w:p>
      <w:pPr>
        <w:pStyle w:val="ListBullet"/>
        <w:numPr>
          <w:ilvl w:val="0"/>
          <w:numId w:val="35"/>
        </w:numPr>
        <w:spacing/>
        <w:rPr/>
      </w:pPr>
      <w:r>
        <w:rPr/>
        <w:t xml:space="preserve">In addition, the following further information can assist guests:</w:t>
      </w:r>
    </w:p>
    <w:p>
      <w:pPr>
        <w:spacing/>
        <w:rPr/>
      </w:pPr>
      <w:r>
        <w:rPr/>
        <w:t xml:space="preserve">Customers with disabilities will be given priority assistance in the event of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https://accreditation.qualitytourismaustralia.com/report/AccessReportPublicHtml2/bc5f8baa-101b-44e2-956c-7e9183f7688f</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allowed into our gallery and water is offerede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offer any ticketed events or tours</w:t>
      </w:r>
    </w:p>
    <w:p>
      <w:pPr>
        <w:pStyle w:val="ListBullet"/>
        <w:numPr>
          <w:ilvl w:val="0"/>
          <w:numId w:val="35"/>
        </w:numPr>
        <w:spacing/>
        <w:rPr/>
      </w:pPr>
      <w:r>
        <w:rPr/>
        <w:t xml:space="preserve">In addition, the following further information can assist guests:</w:t>
      </w:r>
    </w:p>
    <w:p>
      <w:pPr>
        <w:spacing/>
        <w:rPr/>
      </w:pPr>
      <w:r>
        <w:rPr/>
        <w:t xml:space="preserve">We do not offer tours or events. Our entryway is large and wheelchair accessable and we have seting in the gallery close to the entryway. This allows visitors to view the gallery from a seated position, or to wait for others still wandering the gallery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have an upper level of the gallery that has stair access only</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all paths are wheelchair accessible. </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gallery has no accessible lift to the upper level of the gallery that has stair access only</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4B175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