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Shark Bay Eco Tours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 Ocean Park Road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Denham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Stacy Blane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08 9948 1765</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info@sharkbayecotours.com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https://sharkbayecotours.com</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2026-07-27 19:24</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Entry</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_Toc0000000014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Steps</w:t>
          </w:r>
          <w:r>
            <w:rPr/>
            <w:tab/>
            <w:t xml:space="preserve"/>
          </w:r>
          <w:r>
            <w:rPr/>
            <w:fldChar w:fldCharType="begin"/>
          </w:r>
          <w:r>
            <w:rPr/>
            <w:instrText xml:space="preserve">PAGEREF _Toc0000000016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_Toc0000000018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_Toc0000000019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Guides</w:t>
          </w:r>
          <w:r>
            <w:rPr/>
            <w:tab/>
            <w:t xml:space="preserve"/>
          </w:r>
          <w:r>
            <w:rPr/>
            <w:fldChar w:fldCharType="begin"/>
          </w:r>
          <w:r>
            <w:rPr/>
            <w:instrText xml:space="preserve">PAGEREF _Toc0000000020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_Toc0000000021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_Toc0000000022 \h</w:instrText>
          </w:r>
          <w:r>
            <w:rPr/>
            <w:fldChar w:fldCharType="separate"/>
          </w:r>
          <w:r>
            <w:rPr/>
            <w:t xml:space="preserve">12</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pStyle w:val="ListBullet"/>
        <w:numPr>
          <w:ilvl w:val="0"/>
          <w:numId w:val="35"/>
        </w:numPr>
        <w:spacing/>
        <w:rPr/>
      </w:pPr>
      <w:r>
        <w:rPr/>
        <w:t xml:space="preserve">Adventure</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Exits and access to exists are greater than 900mm</w:t>
      </w:r>
    </w:p>
    <w:p>
      <w:pPr>
        <w:spacing/>
        <w:rPr/>
      </w:pPr>
      <w:r>
        <w:rPr/>
        <w:t xml:space="preserve">The business identifies guests who need additional assistance should an emergency occur by: </w:t>
      </w:r>
    </w:p>
    <w:p>
      <w:pPr>
        <w:pBdr/>
        <w:spacing/>
        <w:rPr/>
      </w:pPr>
      <w:r>
        <w:rPr/>
        <w:t xml:space="preserve">Upon booking we ask if there are any mobility issues we need to be made aware of</w:t>
      </w:r>
    </w:p>
    <w:p>
      <w:pPr>
        <w:spacing/>
        <w:rPr/>
      </w:pPr>
      <w:r>
        <w:rPr/>
        <w:t xml:space="preserve">The procedure for assisting guests who need assisted rescue is: </w:t>
      </w:r>
    </w:p>
    <w:p>
      <w:pPr>
        <w:pBdr/>
        <w:spacing/>
        <w:rPr/>
      </w:pPr>
      <w:r>
        <w:rPr/>
        <w:t xml:space="preserve">Nothing specific set, however our guides on the boat tours specifically are qualified with their PADI rescue dive certificate</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Other Information</w:t>
      </w:r>
      <w:bookmarkEnd w:id="9"/>
    </w:p>
    <w:p>
      <w:pPr>
        <w:pStyle w:val="ListBullet"/>
        <w:numPr>
          <w:ilvl w:val="0"/>
          <w:numId w:val="35"/>
        </w:numPr>
        <w:spacing/>
        <w:rPr/>
      </w:pPr>
      <w:r>
        <w:rPr/>
        <w:t xml:space="preserve">For bookings made onsite, the ticket booth/counter/box office is accessible for people using a wheelchair</w:t>
      </w:r>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0" w:name="_Toc0000000006"/>
      <w:r>
        <w:rPr/>
        <w:t xml:space="preserve">Guide Dog and Service Animals</w:t>
      </w:r>
      <w:bookmarkEnd w:id="10"/>
    </w:p>
    <w:p>
      <w:pPr>
        <w:spacing/>
        <w:rPr/>
      </w:pPr>
      <w:r>
        <w:rPr/>
        <w:t xml:space="preserve">The business provides the following services for services animals: </w:t>
      </w:r>
    </w:p>
    <w:p>
      <w:pPr>
        <w:pBdr/>
        <w:spacing/>
        <w:rPr/>
      </w:pPr>
      <w:r>
        <w:rPr/>
        <w:t xml:space="preserve">We run boat and 4wd tours, we do not have areas specifically available for service animals. Most tours run in to national parks with Bait1080, we are happy to accomodate on certain tours as long as there is that understanding of risk associated with the baiting.</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Picture Board at reception to aid in communication</w:t>
      </w:r>
    </w:p>
    <w:p>
      <w:pPr>
        <w:pStyle w:val="ListBullet"/>
        <w:numPr>
          <w:ilvl w:val="0"/>
          <w:numId w:val="35"/>
        </w:numPr>
        <w:spacing/>
        <w:rPr/>
      </w:pPr>
      <w:r>
        <w:rPr/>
        <w:t xml:space="preserve">Lighting in the reception area is even and glare free</w:t>
      </w:r>
    </w:p>
    <w:p>
      <w:pPr>
        <w:spacing/>
        <w:rPr/>
      </w:pPr>
    </w:p>
    <w:p>
      <w:pPr>
        <w:pBdr/>
        <w:spacing/>
        <w:rPr/>
      </w:pPr>
      <w:r>
        <w:rPr/>
        <w:t xml:space="preserve">we have an online check in system with all of our tours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step free map/guide</w:t>
      </w:r>
    </w:p>
    <w:p>
      <w:pPr>
        <w:pStyle w:val="ListBullet"/>
        <w:numPr>
          <w:ilvl w:val="0"/>
          <w:numId w:val="35"/>
        </w:numPr>
        <w:spacing/>
        <w:rPr/>
      </w:pPr>
      <w:r>
        <w:rPr/>
        <w:t xml:space="preserve">A familiarisation tour</w:t>
      </w:r>
    </w:p>
    <w:p>
      <w:pPr>
        <w:pStyle w:val="ListBullet"/>
        <w:numPr>
          <w:ilvl w:val="0"/>
          <w:numId w:val="35"/>
        </w:numPr>
        <w:spacing/>
        <w:rPr/>
      </w:pPr>
      <w:r>
        <w:rPr/>
        <w:t xml:space="preserve">In addition, the following further information can assist guests:</w:t>
      </w:r>
    </w:p>
    <w:p>
      <w:pPr>
        <w:spacing/>
        <w:rPr/>
      </w:pPr>
      <w:r>
        <w:rPr/>
        <w:t xml:space="preserve">Our booking office has couches available for guests to sit. If joining one of our tours, there is ample place to wait before boarding.</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Kerb ramps are in place where a pavement or walkway needs to be crossed</w:t>
      </w:r>
    </w:p>
    <w:p>
      <w:pPr>
        <w:spacing/>
        <w:rPr/>
      </w:pPr>
      <w:r>
        <w:rPr/>
        <w:t xml:space="preserve"> </w:t>
      </w:r>
    </w:p>
    <w:p>
      <w:pPr>
        <w:pStyle w:val="Heading2"/>
        <w:spacing/>
        <w:rPr/>
      </w:pPr>
      <w:bookmarkStart w:id="15" w:name="_Toc0000000011"/>
      <w:r>
        <w:rPr/>
        <w:t xml:space="preserve">Entry</w:t>
      </w:r>
      <w:bookmarkEnd w:id="15"/>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Signage is written in a Sans Serif font and use upper and lower case letters</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spacing/>
        <w:rPr/>
      </w:pPr>
      <w:r>
        <w:rPr/>
        <w:t xml:space="preserve"> </w:t>
      </w:r>
    </w:p>
    <w:p>
      <w:pPr>
        <w:pStyle w:val="Heading2"/>
        <w:spacing/>
        <w:rPr/>
      </w:pPr>
      <w:bookmarkStart w:id="16" w:name="_Toc0000000012"/>
      <w:r>
        <w:rPr/>
        <w:t xml:space="preserve">Internal Spaces</w:t>
      </w:r>
      <w:bookmarkEnd w:id="16"/>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Any protruding or overhanging obstructions are at least 2meters above the floor or are protected</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spacing/>
        <w:rPr/>
      </w:pPr>
      <w:r>
        <w:rPr/>
        <w:t xml:space="preserve"> </w:t>
      </w:r>
    </w:p>
    <w:p>
      <w:pPr>
        <w:pStyle w:val="Heading2"/>
        <w:spacing/>
        <w:rPr/>
      </w:pPr>
      <w:bookmarkStart w:id="17" w:name="_Toc0000000013"/>
      <w:r>
        <w:rPr/>
        <w:t xml:space="preserve">Public areas</w:t>
      </w:r>
      <w:bookmarkEnd w:id="17"/>
    </w:p>
    <w:p>
      <w:pPr>
        <w:spacing/>
        <w:rPr/>
      </w:pPr>
      <w:r>
        <w:rPr/>
        <w:t xml:space="preserve">The public areas have the following amenities  in place</w:t>
      </w:r>
    </w:p>
    <w:p>
      <w:pPr>
        <w:pStyle w:val="ListBullet"/>
        <w:numPr>
          <w:ilvl w:val="0"/>
          <w:numId w:val="35"/>
        </w:numPr>
        <w:spacing/>
        <w:rPr/>
      </w:pPr>
      <w:r>
        <w:rPr/>
        <w:t xml:space="preserve">Display units, Televisions, Video displays etc. are  open captioned</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18" w:name="_Toc0000000014"/>
      <w:r>
        <w:rPr/>
        <w:t xml:space="preserve">Displays, exhibits, commentary and live performances</w:t>
      </w:r>
      <w:bookmarkEnd w:id="18"/>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Wheelchair accessible spaces/seating</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pStyle w:val="ListBullet"/>
        <w:numPr>
          <w:ilvl w:val="0"/>
          <w:numId w:val="35"/>
        </w:numPr>
        <w:spacing/>
        <w:rPr/>
      </w:pPr>
      <w:r>
        <w:rPr/>
        <w:t xml:space="preserve">Any paths having steps are clearly identified as non-wheelchair accessible</w:t>
      </w:r>
    </w:p>
    <w:p>
      <w:pPr>
        <w:spacing/>
        <w:rPr/>
      </w:pPr>
      <w:r>
        <w:rPr/>
        <w:t xml:space="preserve"> </w:t>
      </w:r>
    </w:p>
    <w:p>
      <w:pPr>
        <w:pStyle w:val="Heading2"/>
        <w:spacing/>
        <w:rPr/>
      </w:pPr>
      <w:bookmarkStart w:id="20" w:name="_Toc0000000016"/>
      <w:r>
        <w:rPr/>
        <w:t xml:space="preserve">Steps</w:t>
      </w:r>
      <w:bookmarkEnd w:id="20"/>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Where steps are present are there three steps or less</w:t>
      </w:r>
    </w:p>
    <w:p>
      <w:pPr>
        <w:pStyle w:val="ListBullet"/>
        <w:numPr>
          <w:ilvl w:val="0"/>
          <w:numId w:val="35"/>
        </w:numPr>
        <w:spacing/>
        <w:rPr/>
      </w:pPr>
      <w:r>
        <w:rPr/>
        <w:t xml:space="preserve">In addition, the following further information can assist guests:</w:t>
      </w:r>
    </w:p>
    <w:p>
      <w:pPr>
        <w:spacing/>
        <w:rPr/>
      </w:pPr>
      <w:r>
        <w:rPr/>
        <w:t xml:space="preserve">&amp;nbsp;Booking office does not have toilet facilities available for guests, we require people with mobility</w:t>
      </w:r>
    </w:p>
    <w:p>
      <w:pPr>
        <w:pStyle w:val="Heading1"/>
        <w:spacing/>
        <w:rPr/>
      </w:pPr>
      <w:bookmarkStart w:id="21" w:name="_Toc0000000017"/>
      <w:r>
        <w:rPr/>
        <w:t xml:space="preserve">TOUR OPERATORS</w:t>
      </w:r>
      <w:bookmarkEnd w:id="21"/>
    </w:p>
    <w:p>
      <w:pPr>
        <w:spacing/>
        <w:rPr/>
      </w:pPr>
      <w:r>
        <w:rPr/>
        <w:t xml:space="preserve"> </w:t>
      </w:r>
    </w:p>
    <w:p>
      <w:pPr>
        <w:pStyle w:val="Heading2"/>
        <w:spacing/>
        <w:rPr/>
      </w:pPr>
      <w:bookmarkStart w:id="22" w:name="_Toc0000000018"/>
      <w:r>
        <w:rPr/>
        <w:t xml:space="preserve">Tour/Transport Services</w:t>
      </w:r>
      <w:bookmarkEnd w:id="22"/>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None vehicles have wheelchair lifts or ramps</w:t>
      </w:r>
    </w:p>
    <w:p>
      <w:pPr>
        <w:pStyle w:val="ListBullet"/>
        <w:numPr>
          <w:ilvl w:val="0"/>
          <w:numId w:val="35"/>
        </w:numPr>
        <w:spacing/>
        <w:rPr/>
      </w:pPr>
      <w:r>
        <w:rPr/>
        <w:t xml:space="preserve">None vehicles have low floors with ramped entry</w:t>
      </w:r>
    </w:p>
    <w:p>
      <w:pPr>
        <w:spacing/>
        <w:rPr/>
      </w:pPr>
      <w:r>
        <w:rPr/>
        <w:t xml:space="preserve">The maximum wheelchair capacity available in the fleet is: </w:t>
      </w:r>
    </w:p>
    <w:p>
      <w:pPr>
        <w:pBdr/>
        <w:spacing/>
        <w:rPr/>
      </w:pPr>
      <w:r>
        <w:rPr/>
        <w:t xml:space="preserve">Not Applicable</w:t>
      </w:r>
    </w:p>
    <w:p>
      <w:pPr>
        <w:spacing/>
        <w:rPr/>
      </w:pPr>
      <w:r>
        <w:rPr/>
        <w:t xml:space="preserve"> </w:t>
      </w:r>
    </w:p>
    <w:p>
      <w:pPr>
        <w:pStyle w:val="Heading2"/>
        <w:spacing/>
        <w:rPr/>
      </w:pPr>
      <w:bookmarkStart w:id="23" w:name="_Toc0000000019"/>
      <w:r>
        <w:rPr/>
        <w:t xml:space="preserve">Route Planning</w:t>
      </w:r>
      <w:bookmarkEnd w:id="23"/>
    </w:p>
    <w:p>
      <w:pPr>
        <w:pStyle w:val="ListBullet"/>
        <w:numPr>
          <w:ilvl w:val="0"/>
          <w:numId w:val="35"/>
        </w:numPr>
        <w:spacing/>
        <w:rPr/>
      </w:pPr>
      <w:r>
        <w:rPr/>
        <w:t xml:space="preserve">Route Planning</w:t>
      </w:r>
    </w:p>
    <w:p>
      <w:pPr>
        <w:pStyle w:val="ListBullet"/>
        <w:numPr>
          <w:ilvl w:val="0"/>
          <w:numId w:val="35"/>
        </w:numPr>
        <w:spacing/>
        <w:rPr/>
      </w:pPr>
      <w:r>
        <w:rPr/>
        <w:t xml:space="preserve">Lunch stop venues are accessible</w:t>
      </w:r>
    </w:p>
    <w:p>
      <w:pPr>
        <w:pStyle w:val="ListBullet"/>
        <w:numPr>
          <w:ilvl w:val="0"/>
          <w:numId w:val="35"/>
        </w:numPr>
        <w:spacing/>
        <w:rPr/>
      </w:pPr>
      <w:r>
        <w:rPr/>
        <w:t xml:space="preserve">Walking Tours</w:t>
      </w:r>
    </w:p>
    <w:p>
      <w:pPr>
        <w:pStyle w:val="ListBullet"/>
        <w:numPr>
          <w:ilvl w:val="0"/>
          <w:numId w:val="35"/>
        </w:numPr>
        <w:spacing/>
        <w:rPr/>
      </w:pPr>
      <w:r>
        <w:rPr/>
        <w:t xml:space="preserve">Multi-paced to account for slower walkers</w:t>
      </w:r>
    </w:p>
    <w:p>
      <w:pPr>
        <w:pStyle w:val="ListBullet"/>
        <w:numPr>
          <w:ilvl w:val="0"/>
          <w:numId w:val="35"/>
        </w:numPr>
        <w:spacing/>
        <w:rPr/>
      </w:pPr>
      <w:r>
        <w:rPr/>
        <w:t xml:space="preserve">Hearing aid compatible</w:t>
      </w:r>
    </w:p>
    <w:p>
      <w:pPr>
        <w:spacing/>
        <w:rPr/>
      </w:pPr>
      <w:r>
        <w:rPr/>
        <w:t xml:space="preserve"> </w:t>
      </w:r>
    </w:p>
    <w:p>
      <w:pPr>
        <w:pStyle w:val="Heading2"/>
        <w:spacing/>
        <w:rPr/>
      </w:pPr>
      <w:bookmarkStart w:id="24" w:name="_Toc0000000020"/>
      <w:r>
        <w:rPr/>
        <w:t xml:space="preserve">Guides</w:t>
      </w:r>
      <w:bookmarkEnd w:id="24"/>
    </w:p>
    <w:p>
      <w:pPr>
        <w:spacing/>
        <w:rPr/>
      </w:pPr>
      <w:r>
        <w:rPr/>
        <w:t xml:space="preserve"> </w:t>
      </w:r>
    </w:p>
    <w:p>
      <w:pPr>
        <w:spacing/>
        <w:rPr/>
      </w:pPr>
      <w:r>
        <w:rPr/>
        <w:t xml:space="preserve">Guides have been trained in the following</w:t>
      </w:r>
    </w:p>
    <w:p>
      <w:pPr>
        <w:pStyle w:val="ListBullet"/>
        <w:numPr>
          <w:ilvl w:val="0"/>
          <w:numId w:val="35"/>
        </w:numPr>
        <w:spacing/>
        <w:rPr/>
      </w:pPr>
      <w:r>
        <w:rPr/>
        <w:t xml:space="preserve">Use of clear/simple English</w:t>
      </w:r>
    </w:p>
    <w:p>
      <w:pPr>
        <w:pStyle w:val="ListBullet"/>
        <w:numPr>
          <w:ilvl w:val="0"/>
          <w:numId w:val="35"/>
        </w:numPr>
        <w:spacing/>
        <w:rPr/>
      </w:pPr>
      <w:r>
        <w:rPr/>
        <w:t xml:space="preserve">There is a audio description of surroundings</w:t>
      </w:r>
    </w:p>
    <w:p>
      <w:pPr>
        <w:pStyle w:val="ListBullet"/>
        <w:numPr>
          <w:ilvl w:val="0"/>
          <w:numId w:val="35"/>
        </w:numPr>
        <w:spacing/>
        <w:rPr/>
      </w:pPr>
      <w:r>
        <w:rPr/>
        <w:t xml:space="preserve">Marine</w:t>
      </w:r>
    </w:p>
    <w:p>
      <w:pPr>
        <w:pStyle w:val="Heading1"/>
        <w:spacing/>
        <w:rPr/>
      </w:pPr>
      <w:bookmarkStart w:id="25" w:name="_Toc0000000021"/>
      <w:r>
        <w:rPr/>
        <w:t xml:space="preserve">ADVENTURE ACTIVITIES</w:t>
      </w:r>
      <w:bookmarkEnd w:id="25"/>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If guests have some mobility we can cater to them, we are happy to discuss options prior to booking.</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6" w:name="_Toc0000000022"/>
      <w:r>
        <w:rPr/>
        <w:t xml:space="preserve">Report Disclaimer</w:t>
      </w:r>
      <w:bookmarkEnd w:id="26"/>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107EF583"/>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numbering" Target="numbering.xml" /><Relationship Id="rId1" Type="http://schemas.openxmlformats.org/officeDocument/2006/relationships/footer" Target="footer1.xml" /><Relationship Id="rId6" Type="http://schemas.openxmlformats.org/officeDocument/2006/relationships/fontTable" Target="fontTable.xml" /><Relationship Id="rId7" Type="http://schemas.openxmlformats.org/officeDocument/2006/relationships/customXml" Target="../customXml/item1.xml" /><Relationship Id="rId8" Type="http://schemas.openxmlformats.org/officeDocument/2006/relationships/customXml" Target="../customXml/item2.xml" /><Relationship Id="rId9" Type="http://schemas.openxmlformats.org/officeDocument/2006/relationships/customXml" Target="../customXml/item3.xml" /><Relationship Id="rId10"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