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COMO The Treasury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Cathedral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Gabi Vincent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6168 7888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como.thetreasury@comohotels.com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https://www.comohotels.com/en/thetreasury</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13:26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Events</w:t>
          </w:r>
          <w:r>
            <w:rPr/>
            <w:tab/>
            <w:t xml:space="preserve"/>
          </w:r>
          <w:r>
            <w:rPr/>
            <w:fldChar w:fldCharType="begin"/>
          </w:r>
          <w:r>
            <w:rPr/>
            <w:instrText xml:space="preserve">PAGEREF _Toc0000000032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2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2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Tactile indicators throughout the building</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Always welcome with prior notice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check-in/out will be provided&amp;nbsp;</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 directions to bus and train stations</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24 concierge service on shift</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Various. Has visual floor indicator; Has breakdown procedure for guest who are hearing impaired</w:t>
      </w:r>
    </w:p>
    <w:p>
      <w:pPr>
        <w:pStyle w:val="ListBullet"/>
        <w:numPr>
          <w:ilvl w:val="0"/>
          <w:numId w:val="35"/>
        </w:numPr>
        <w:spacing/>
        <w:rPr/>
      </w:pPr>
      <w:r>
        <w:rPr/>
        <w:t xml:space="preserve">In addition, the following further information can assist guests:</w:t>
      </w:r>
    </w:p>
    <w:p>
      <w:pPr>
        <w:spacing/>
        <w:rPr/>
      </w:pPr>
      <w:r>
        <w:rPr/>
        <w:t xml:space="preserve">We have 4 lifts throughout the buildings as well as 3 accessible lifts that access all areas of the State Buildings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Ample seating in public areas</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 provide information for individual guests regarding step free routes</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Accessible bathrooms allow for this of our business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5" w:name="_Toc0000000021"/>
      <w:r>
        <w:rPr/>
        <w:t xml:space="preserve">TOUR OPERATORS</w:t>
      </w:r>
      <w:bookmarkEnd w:id="25"/>
    </w:p>
    <w:p>
      <w:pPr>
        <w:spacing/>
        <w:rPr/>
      </w:pPr>
      <w:r>
        <w:rPr/>
        <w:t xml:space="preserve"> </w:t>
      </w:r>
    </w:p>
    <w:p>
      <w:pPr>
        <w:pStyle w:val="Heading2"/>
        <w:spacing/>
        <w:rPr/>
      </w:pPr>
      <w:bookmarkStart w:id="26" w:name="_Toc0000000022"/>
      <w:r>
        <w:rPr/>
        <w:t xml:space="preserve">Route Planning</w:t>
      </w:r>
      <w:bookmarkEnd w:id="26"/>
    </w:p>
    <w:p>
      <w:pPr>
        <w:pStyle w:val="ListBullet"/>
        <w:numPr>
          <w:ilvl w:val="0"/>
          <w:numId w:val="35"/>
        </w:numPr>
        <w:spacing/>
        <w:rPr/>
      </w:pPr>
      <w:r>
        <w:rPr/>
        <w:t xml:space="preserve">Multi-paced to account for slower walkers</w:t>
      </w:r>
    </w:p>
    <w:p>
      <w:pPr>
        <w:spacing/>
        <w:rPr/>
      </w:pPr>
      <w:r>
        <w:rPr/>
        <w:t xml:space="preserve"> </w:t>
      </w:r>
    </w:p>
    <w:p>
      <w:pPr>
        <w:spacing/>
        <w:rPr/>
      </w:pPr>
      <w:r>
        <w:rPr/>
        <w:t xml:space="preserve">Guides have been trained in the following</w:t>
      </w:r>
    </w:p>
    <w:p>
      <w:pPr>
        <w:pStyle w:val="Heading1"/>
        <w:spacing/>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9" w:name="_Toc0000000025"/>
      <w:r>
        <w:rPr/>
        <w:t xml:space="preserve">Room Amenities</w:t>
      </w:r>
      <w:bookmarkEnd w:id="2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Cleaning products include Enyo - environmental, chemical free cleaning products</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Beach or pool wheelchairs</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A hoist and an adult change table</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We can hire Pool or Beach wheelchairs with advance notice.</w:t>
      </w: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To avoid cross-contamination, we enforce strict separation of raw and cooked foods, and follow rigorous cleaning and sanitisation protocols. Staff are trained in hygiene practices and allergen control, ensuring safe handling and storage at all stages.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https://statebuildings.com/wp-content/uploads/POST-Menu-Proposed-28.04.25-DB.pdf</w:t>
      </w:r>
    </w:p>
    <w:p>
      <w:pPr>
        <w:pStyle w:val="Heading1"/>
        <w:spacing/>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7" w:name="_Toc0000000033"/>
      <w:r>
        <w:rPr/>
        <w:t xml:space="preserve">Report Disclaimer</w:t>
      </w:r>
      <w:bookmarkEnd w:id="3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F3F2A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