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Garde Hotel and Resort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19 Henderson Street Fr</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Fremantle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Timothy Buckton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0433676599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tim@wardershotel.com.au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www.gardehotel.com.au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2026-05-24 02:13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_Toc0000000022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_Toc0000000023 \h</w:instrText>
          </w:r>
          <w:r>
            <w:rPr/>
            <w:fldChar w:fldCharType="separate"/>
          </w:r>
          <w:r>
            <w:rPr/>
            <w:t xml:space="preserve">16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EVENTS</w:t>
          </w:r>
          <w:r>
            <w:rPr/>
            <w:tab/>
            <w:t xml:space="preserve"/>
          </w:r>
          <w:r>
            <w:rPr/>
            <w:fldChar w:fldCharType="begin"/>
          </w:r>
          <w:r>
            <w:rPr/>
            <w:instrText xml:space="preserve">PAGEREF _Toc0000000024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Events</w:t>
          </w:r>
          <w:r>
            <w:rPr/>
            <w:tab/>
            <w:t xml:space="preserve"/>
          </w:r>
          <w:r>
            <w:rPr/>
            <w:fldChar w:fldCharType="begin"/>
          </w:r>
          <w:r>
            <w:rPr/>
            <w:instrText xml:space="preserve">PAGEREF _Toc0000000025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20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495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495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pStyle w:val="Subtitle"/>
        <w:spacing/>
        <w:rPr/>
      </w:pPr>
      <w:r>
        <w:rPr/>
        <w:t xml:space="preserve">Picture Boards Image(s)</w:t>
      </w:r>
    </w:p>
    <w:p>
      <w:pPr>
        <w:spacing/>
        <w:rPr/>
      </w:pPr>
      <w:r>
        <w:rPr/>
        <w:drawing>
          <wp:inline>
            <wp:extent cx="16891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689100" cy="2540000"/>
                    </a:xfrm>
                    <a:prstGeom prst="rect">
                      <a:avLst/>
                    </a:prstGeom>
                  </pic:spPr>
                </pic:pic>
              </a:graphicData>
            </a:graphic>
          </wp:inline>
        </w:drawing>
      </w:r>
    </w:p>
    <w:p>
      <w:pPr>
        <w:spacing/>
        <w:rPr/>
      </w:pPr>
      <w:r>
        <w:rPr/>
        <w:t xml:space="preserve">Garde Sauna AFrame</w:t>
      </w:r>
    </w:p>
    <w:p>
      <w:pPr>
        <w:spacing/>
        <w:rPr/>
      </w:pPr>
    </w:p>
    <w:p>
      <w:pPr>
        <w:pBdr/>
        <w:spacing/>
        <w:rPr/>
      </w:pPr>
      <w:r>
        <w:rPr/>
        <w:t xml:space="preserve">Digital compendium on all tv screens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Guide dogs are welcome and we just need to know in advance.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Hotel staff know to prioritise anyone requiring assistance and house staff are informed to clean their rooms prior so there is no wait.</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Upon request via reception.</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An intercom system is available at the entrance of car park</w:t>
      </w:r>
    </w:p>
    <w:p>
      <w:pPr>
        <w:pStyle w:val="ListBullet"/>
        <w:numPr>
          <w:ilvl w:val="0"/>
          <w:numId w:val="35"/>
        </w:numPr>
        <w:spacing/>
        <w:rPr/>
      </w:pPr>
      <w:r>
        <w:rPr/>
        <w:t xml:space="preserve">The following modifications have been put in place to  ensure that a person with a hearing impairment or reduced limb movement is not disadvantaged in using the system</w:t>
      </w:r>
    </w:p>
    <w:p>
      <w:pPr>
        <w:pStyle w:val="ListBullet"/>
        <w:numPr>
          <w:ilvl w:val="0"/>
          <w:numId w:val="35"/>
        </w:numPr>
        <w:spacing/>
        <w:rPr/>
      </w:pPr>
      <w:r>
        <w:rPr/>
        <w:t xml:space="preserve">In addition, the following further information can assist guests:</w:t>
      </w:r>
    </w:p>
    <w:p>
      <w:pPr>
        <w:spacing/>
        <w:rPr/>
      </w:pPr>
      <w:r>
        <w:rPr/>
        <w:t xml:space="preserve">Staff are aware and upon request walk up to the gate to aid them and walk them inside.</w:t>
      </w:r>
    </w:p>
    <w:p>
      <w:pPr>
        <w:pStyle w:val="ListBullet"/>
        <w:numPr>
          <w:ilvl w:val="0"/>
          <w:numId w:val="35"/>
        </w:numPr>
        <w:spacing/>
        <w:rPr/>
      </w:pPr>
      <w:r>
        <w:rPr/>
        <w:t xml:space="preserve">Instructions on how to use the system are in Plan English and accompanied by Universal design standard pictures</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Menus are available in large print or Braille</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 on any entrances</w:t>
      </w:r>
    </w:p>
    <w:p>
      <w:pPr>
        <w:spacing/>
        <w:rPr/>
      </w:pPr>
    </w:p>
    <w:p>
      <w:pPr>
        <w:pBdr/>
        <w:spacing/>
        <w:rPr/>
      </w:pPr>
      <w:r>
        <w:rPr/>
        <w:t xml:space="preserve">All are wheelchair aaccesible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Only for emergency use.</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There is a 'Changing Place' within 10sqm of our business</w:t>
      </w:r>
    </w:p>
    <w:p>
      <w:pPr>
        <w:pStyle w:val="ListBullet"/>
        <w:numPr>
          <w:ilvl w:val="0"/>
          <w:numId w:val="35"/>
        </w:numPr>
        <w:spacing/>
        <w:rPr/>
      </w:pPr>
      <w:r>
        <w:rPr/>
        <w:t xml:space="preserve">In addition, the following further information can assist guests:</w:t>
      </w:r>
    </w:p>
    <w:p>
      <w:pPr>
        <w:spacing/>
        <w:rPr/>
      </w:pPr>
      <w:r>
        <w:rPr/>
        <w:t xml:space="preserve">Changing place is available for babies or people with disabilities, in the disabled bathroom.</w:t>
      </w: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Bedrooms</w:t>
      </w:r>
      <w:bookmarkEnd w:id="22"/>
    </w:p>
    <w:p>
      <w:pPr>
        <w:spacing/>
        <w:rPr/>
      </w:pPr>
      <w:r>
        <w:rPr/>
        <w:t xml:space="preserve">The bedrooms  have the following facilities/amenities in place</w:t>
      </w:r>
    </w:p>
    <w:p>
      <w:pPr>
        <w:pStyle w:val="ListBullet"/>
        <w:numPr>
          <w:ilvl w:val="0"/>
          <w:numId w:val="35"/>
        </w:numPr>
        <w:spacing/>
        <w:rPr/>
      </w:pPr>
      <w:r>
        <w:rPr/>
        <w:t xml:space="preserve">There are 10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processed-3627B9BC-F895-4392-A912-416C5C4CD9E4</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processed-423D2C83-0E50-4CE3-8392-D7226D4B4EBA</w:t>
      </w:r>
    </w:p>
    <w:p>
      <w:pPr>
        <w:spacing/>
        <w:rPr/>
      </w:pPr>
      <w:r>
        <w:rPr/>
        <w:t xml:space="preserve"> </w:t>
      </w:r>
    </w:p>
    <w:p>
      <w:pPr>
        <w:pStyle w:val="Heading2"/>
        <w:spacing/>
        <w:rPr/>
      </w:pPr>
      <w:bookmarkStart w:id="23" w:name="_Toc0000000019"/>
      <w:r>
        <w:rPr/>
        <w:t xml:space="preserve">Room Amenities</w:t>
      </w:r>
      <w:bookmarkEnd w:id="23"/>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4" w:name="_Toc0000000020"/>
      <w:r>
        <w:rPr/>
        <w:t xml:space="preserve">Bathrooms</w:t>
      </w:r>
      <w:bookmarkEnd w:id="24"/>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processed-9AA1CEE1-03EE-403B-9FCE-21B6F27DE272</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processed-2F137E8D-3CA0-4D7B-BF5E-C87B7FFF6C10</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41G Toilet</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41G Shower</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29G Toilet</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29G Shower</w:t>
      </w:r>
    </w:p>
    <w:p>
      <w:pPr>
        <w:pStyle w:val="Heading1"/>
        <w:spacing/>
        <w:rPr/>
      </w:pPr>
      <w:bookmarkStart w:id="25" w:name="_Toc0000000021"/>
      <w:r>
        <w:rPr/>
        <w:t xml:space="preserve">COMMON AREAS</w:t>
      </w:r>
      <w:bookmarkEnd w:id="25"/>
    </w:p>
    <w:p>
      <w:pPr>
        <w:pStyle w:val="Heading1"/>
        <w:spacing/>
        <w:rPr/>
      </w:pPr>
      <w:bookmarkStart w:id="26" w:name="_Toc0000000022"/>
      <w:r>
        <w:rPr/>
        <w:t xml:space="preserve">FOOD AND DRINK</w:t>
      </w:r>
      <w:bookmarkEnd w:id="26"/>
    </w:p>
    <w:p>
      <w:pPr>
        <w:spacing/>
        <w:rPr/>
      </w:pPr>
      <w:r>
        <w:rPr/>
        <w:t xml:space="preserve"> </w:t>
      </w:r>
    </w:p>
    <w:p>
      <w:pPr>
        <w:pStyle w:val="Heading2"/>
        <w:spacing/>
        <w:rPr/>
      </w:pPr>
      <w:bookmarkStart w:id="27" w:name="_Toc0000000023"/>
      <w:r>
        <w:rPr/>
        <w:t xml:space="preserve">Dining Spaces</w:t>
      </w:r>
      <w:bookmarkEnd w:id="27"/>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In addition, the following further information can assist guests:</w:t>
      </w:r>
    </w:p>
    <w:p>
      <w:pPr>
        <w:spacing/>
        <w:rPr/>
      </w:pPr>
      <w:r>
        <w:rPr/>
        <w:t xml:space="preserve">Our chefs have Haccap training completed and follow the direction for Australian standards of food safety and handling.</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https://angleseafremantle.com.au/wp-content/uploads/2025/09/Anglesea-Menu-Food.pdf</w:t>
      </w:r>
    </w:p>
    <w:p>
      <w:pPr>
        <w:pStyle w:val="Subtitle"/>
        <w:spacing/>
        <w:rPr/>
      </w:pPr>
      <w:r>
        <w:rPr/>
        <w:t xml:space="preserve">Food and Beverage Image(s)</w:t>
      </w:r>
    </w:p>
    <w:p>
      <w:pPr>
        <w:spacing/>
        <w:rPr/>
      </w:pPr>
      <w:r>
        <w:rPr/>
        <w:drawing>
          <wp:inline>
            <wp:extent cx="1905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processed-BAA94CCB-C899-42BB-B395-A16A1E6FA299</w:t>
      </w:r>
    </w:p>
    <w:p>
      <w:pPr>
        <w:spacing/>
        <w:rPr/>
      </w:pPr>
      <w:r>
        <w:rPr/>
        <w:drawing>
          <wp:inline>
            <wp:extent cx="1905000" cy="2540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processed-9559AE05-4D44-46E1-9955-18DCAA281E15</w:t>
      </w:r>
    </w:p>
    <w:p>
      <w:pPr>
        <w:spacing/>
        <w:rPr/>
      </w:pPr>
      <w:r>
        <w:rPr/>
        <w:drawing>
          <wp:inline>
            <wp:extent cx="2540000" cy="1905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processed-50995FCD-EBB3-4610-9AC3-6D45D4A07BDF</w:t>
      </w:r>
    </w:p>
    <w:p>
      <w:pPr>
        <w:pStyle w:val="Heading1"/>
        <w:spacing/>
        <w:rPr/>
      </w:pPr>
      <w:bookmarkStart w:id="28" w:name="_Toc0000000024"/>
      <w:r>
        <w:rPr/>
        <w:t xml:space="preserve">EVENTS</w:t>
      </w:r>
      <w:bookmarkEnd w:id="28"/>
    </w:p>
    <w:p>
      <w:pPr>
        <w:spacing/>
        <w:rPr/>
      </w:pPr>
      <w:r>
        <w:rPr/>
        <w:t xml:space="preserve"> </w:t>
      </w:r>
    </w:p>
    <w:p>
      <w:pPr>
        <w:pStyle w:val="Heading2"/>
        <w:spacing/>
        <w:rPr/>
      </w:pPr>
      <w:bookmarkStart w:id="29" w:name="_Toc0000000025"/>
      <w:r>
        <w:rPr/>
        <w:t xml:space="preserve">Events</w:t>
      </w:r>
      <w:bookmarkEnd w:id="29"/>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The event is outdoors</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Side shows, activities etc. are accessible</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pPr>
      <w:r>
        <w:rPr/>
        <w:t xml:space="preserve">Accessible public transport is detailed in the event information</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don't host big events like concerts of festivals.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361F0F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5" Type="http://schemas.openxmlformats.org/officeDocument/2006/relationships/styles" Target="styles.xml" /><Relationship Id="rId16" Type="http://schemas.openxmlformats.org/officeDocument/2006/relationships/settings" Target="settings.xml" /><Relationship Id="rId17" Type="http://schemas.openxmlformats.org/officeDocument/2006/relationships/theme" Target="theme/theme1.xml" /><Relationship Id="rId18" Type="http://schemas.openxmlformats.org/officeDocument/2006/relationships/numbering" Target="numbering.xml" /><Relationship Id="rId1" Type="http://schemas.openxmlformats.org/officeDocument/2006/relationships/footer" Target="footer1.xml" /><Relationship Id="rId19"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pn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 Id="rId2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