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Chestnut Brae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Chestnut Brae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Carlotta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John Stanley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0407776579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info@chestnutbrae.com.au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http://www.chestnutbrae.com.au/farmstay/</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2026-05-20 15:53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Entry</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_Toc0000000021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_Toc0000000022 \h</w:instrText>
          </w:r>
          <w:r>
            <w:rPr/>
            <w:fldChar w:fldCharType="separate"/>
          </w:r>
          <w:r>
            <w:rPr/>
            <w:t xml:space="preserve">21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_Toc0000000023 \h</w:instrText>
          </w:r>
          <w:r>
            <w:rPr/>
            <w:fldChar w:fldCharType="separate"/>
          </w:r>
          <w:r>
            <w:rPr/>
            <w:t xml:space="preserve">21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24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014728" cy="2014728"/>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014728" cy="2014728"/>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We have one access to the farm for visitors</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We have a one to one conversation with guest</w:t>
      </w:r>
    </w:p>
    <w:p>
      <w:pPr>
        <w:spacing/>
        <w:rPr/>
      </w:pPr>
      <w:r>
        <w:rPr/>
        <w:t xml:space="preserve">The procedure for assisting guests who need assisted rescue is: </w:t>
      </w:r>
    </w:p>
    <w:p>
      <w:pPr>
        <w:pBdr/>
        <w:spacing/>
        <w:rPr/>
      </w:pPr>
      <w:r>
        <w:rPr/>
        <w:t xml:space="preserve">We have staff on the tours who help less abled visitors if necessary</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Picture Board at reception to aid in communication</w:t>
      </w:r>
    </w:p>
    <w:p>
      <w:pPr>
        <w:spacing/>
        <w:rPr/>
      </w:pPr>
    </w:p>
    <w:p>
      <w:pPr>
        <w:pBdr/>
        <w:spacing/>
        <w:rPr/>
      </w:pPr>
      <w:r>
        <w:rPr/>
        <w:t xml:space="preserve">We do oral tours around the farm and chestnut processing unit. If large groups or hard of hearing we have a mike and speaker we use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Guest to our farm stay are allowed to drive to the farm stay to unload. There is a level path to the farmstay they can use</w:t>
      </w:r>
    </w:p>
    <w:p>
      <w:pPr>
        <w:pStyle w:val="ListBullet"/>
        <w:numPr>
          <w:ilvl w:val="0"/>
          <w:numId w:val="35"/>
        </w:numPr>
        <w:spacing/>
        <w:rPr/>
      </w:pPr>
      <w:r>
        <w:rPr/>
        <w:t xml:space="preserve">In addition, the following further information can assist guests:</w:t>
      </w:r>
    </w:p>
    <w:p>
      <w:pPr>
        <w:spacing/>
        <w:rPr/>
      </w:pPr>
      <w:r>
        <w:rPr/>
        <w:t xml:space="preserve">We always contact farmstay guests before they arrive to explain the procedure</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We advise guests before they come that we are a working farm a on a slope and not land is level</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In addition, the following further information can assist guests:</w:t>
      </w:r>
    </w:p>
    <w:p>
      <w:pPr>
        <w:spacing/>
        <w:rPr/>
      </w:pPr>
      <w:r>
        <w:rPr/>
        <w:t xml:space="preserve">Our farmstay is the 100 year old farm house</w:t>
      </w:r>
    </w:p>
    <w:p>
      <w:pPr>
        <w:pStyle w:val="ListBullet"/>
        <w:numPr>
          <w:ilvl w:val="0"/>
          <w:numId w:val="35"/>
        </w:numPr>
        <w:spacing/>
        <w:rPr/>
      </w:pPr>
      <w:r>
        <w:rPr/>
        <w:t xml:space="preserve">In addition, the following further information can assist guests:</w:t>
      </w:r>
    </w:p>
    <w:p>
      <w:pPr>
        <w:spacing/>
        <w:rPr/>
      </w:pPr>
      <w:r>
        <w:rPr/>
        <w:t xml:space="preserve">We have all our facilities at ground level</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All facilities at ground level</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When providing talks we use a mike and speaker system for large group presentations</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p>
    <w:p>
      <w:pPr>
        <w:pBdr/>
        <w:spacing/>
        <w:rPr/>
      </w:pPr>
      <w:r>
        <w:rPr/>
        <w:t xml:space="preserve">We are a farm on a hill with sloping land</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In addition, the following further information can assist guests:</w:t>
      </w:r>
    </w:p>
    <w:p>
      <w:pPr>
        <w:spacing/>
        <w:rPr/>
      </w:pPr>
      <w:r>
        <w:rPr/>
        <w:t xml:space="preserve">Our tours are guided tours around the farm with the tour guide assessing each tour</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In addition, the following further information can assist guests:</w:t>
      </w:r>
    </w:p>
    <w:p>
      <w:pPr>
        <w:spacing/>
        <w:rPr/>
      </w:pPr>
      <w:r>
        <w:rPr/>
        <w:t xml:space="preserve">The steps are located in the garden, but can be avoided and guests often use the slope</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900mm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When we have less abled guest and are notified in advance we provide a tour on flat land&amp;nbsp;</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Room Amenities</w:t>
      </w:r>
      <w:bookmarkEnd w:id="21"/>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The farmstay is not suitable for less abled guests .It is a 100 year old building with different floor levels</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width of the door is 750mm.</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Richard-Tilney-Bassett-180406-164420-0268</w:t>
      </w:r>
    </w:p>
    <w:p>
      <w:pPr>
        <w:spacing/>
        <w:rPr/>
      </w:pPr>
      <w:r>
        <w:rPr/>
        <w:drawing>
          <wp:inline>
            <wp:extent cx="16891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689100" cy="2540000"/>
                    </a:xfrm>
                    <a:prstGeom prst="rect">
                      <a:avLst/>
                    </a:prstGeom>
                  </pic:spPr>
                </pic:pic>
              </a:graphicData>
            </a:graphic>
          </wp:inline>
        </w:drawing>
      </w:r>
    </w:p>
    <w:p>
      <w:pPr>
        <w:spacing/>
        <w:rPr/>
      </w:pPr>
      <w:r>
        <w:rPr/>
        <w:t xml:space="preserve">Richard-Tilney-Bassett-180406-164459-0270</w:t>
      </w:r>
    </w:p>
    <w:p>
      <w:pPr>
        <w:pStyle w:val="ListBullet"/>
        <w:numPr>
          <w:ilvl w:val="0"/>
          <w:numId w:val="35"/>
        </w:numPr>
        <w:spacing/>
        <w:rPr/>
      </w:pPr>
      <w:r>
        <w:rPr/>
        <w:t xml:space="preserve">In addition, the following further information can assist guests:</w:t>
      </w:r>
    </w:p>
    <w:p>
      <w:pPr>
        <w:spacing/>
        <w:rPr/>
      </w:pPr>
      <w:r>
        <w:rPr/>
        <w:t xml:space="preserve">The farmstay is not suitable for the less abled</w:t>
      </w:r>
    </w:p>
    <w:p>
      <w:pPr>
        <w:pStyle w:val="Heading1"/>
        <w:spacing/>
        <w:rPr/>
      </w:pPr>
      <w:bookmarkStart w:id="23" w:name="_Toc0000000019"/>
      <w:r>
        <w:rPr/>
        <w:t xml:space="preserve">ATTRACTIONS</w:t>
      </w:r>
      <w:bookmarkEnd w:id="23"/>
    </w:p>
    <w:p>
      <w:pPr>
        <w:pStyle w:val="Subtitle"/>
        <w:spacing/>
        <w:rPr/>
      </w:pPr>
      <w:r>
        <w:rPr/>
        <w:t xml:space="preserve">Image(s)</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Shop Signage 4</w:t>
      </w:r>
    </w:p>
    <w:p>
      <w:pPr>
        <w:spacing/>
        <w:rPr/>
      </w:pPr>
      <w:r>
        <w:rPr/>
        <w:drawing>
          <wp:inline>
            <wp:extent cx="28575000" cy="2857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8575000" cy="28575000"/>
                    </a:xfrm>
                    <a:prstGeom prst="rect">
                      <a:avLst/>
                    </a:prstGeom>
                  </pic:spPr>
                </pic:pic>
              </a:graphicData>
            </a:graphic>
          </wp:inline>
        </w:drawing>
      </w:r>
    </w:p>
    <w:p>
      <w:pPr>
        <w:spacing/>
        <w:rPr/>
      </w:pPr>
      <w:r>
        <w:rPr/>
        <w:t xml:space="preserve">Water Tank</w:t>
      </w:r>
    </w:p>
    <w:p>
      <w:pPr>
        <w:pStyle w:val="ListBullet"/>
        <w:numPr>
          <w:ilvl w:val="0"/>
          <w:numId w:val="35"/>
        </w:numPr>
        <w:spacing/>
        <w:rPr/>
      </w:pPr>
      <w:r>
        <w:rPr/>
        <w:t xml:space="preserve">In addition, the following further information can assist guests:</w:t>
      </w:r>
    </w:p>
    <w:p>
      <w:pPr>
        <w:spacing/>
        <w:rPr/>
      </w:pPr>
      <w:r>
        <w:rPr/>
        <w:t xml:space="preserve">The garden has gravel paths through the garden area and the route s circular route</w:t>
      </w:r>
    </w:p>
    <w:p>
      <w:pPr>
        <w:pStyle w:val="Heading1"/>
        <w:spacing/>
        <w:rPr/>
      </w:pPr>
      <w:bookmarkStart w:id="24" w:name="_Toc0000000020"/>
      <w:r>
        <w:rPr/>
        <w:t xml:space="preserve">COMMON AREAS</w:t>
      </w:r>
      <w:bookmarkEnd w:id="24"/>
    </w:p>
    <w:p>
      <w:pPr>
        <w:spacing/>
        <w:rPr/>
      </w:pPr>
      <w:r>
        <w:rPr/>
        <w:t xml:space="preserve"> </w:t>
      </w:r>
    </w:p>
    <w:p>
      <w:pPr>
        <w:pStyle w:val="Heading2"/>
        <w:spacing/>
        <w:rPr/>
      </w:pPr>
      <w:bookmarkStart w:id="25" w:name="_Toc0000000021"/>
      <w:r>
        <w:rPr/>
        <w:t xml:space="preserve">Parks and gardens</w:t>
      </w:r>
      <w:bookmarkEnd w:id="25"/>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Accessible toilets</w:t>
      </w:r>
    </w:p>
    <w:p>
      <w:pPr>
        <w:pStyle w:val="ListBullet"/>
        <w:numPr>
          <w:ilvl w:val="0"/>
          <w:numId w:val="35"/>
        </w:numPr>
        <w:spacing/>
        <w:rPr/>
      </w:pPr>
      <w:r>
        <w:rPr/>
        <w:t xml:space="preserve">Accessible toilets are signed at regular intervals</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The park or garden contains  sensory experiences</w:t>
      </w:r>
    </w:p>
    <w:p>
      <w:pPr>
        <w:pStyle w:val="ListBullet"/>
        <w:numPr>
          <w:ilvl w:val="0"/>
          <w:numId w:val="35"/>
        </w:numPr>
        <w:spacing/>
        <w:rPr/>
      </w:pPr>
      <w:r>
        <w:rPr/>
        <w:t xml:space="preserve">Accessible picnic tables</w:t>
      </w:r>
    </w:p>
    <w:p>
      <w:pPr>
        <w:pStyle w:val="ListBullet"/>
        <w:numPr>
          <w:ilvl w:val="0"/>
          <w:numId w:val="35"/>
        </w:numPr>
        <w:spacing/>
        <w:rPr/>
      </w:pPr>
      <w:r>
        <w:rPr/>
        <w:t xml:space="preserve">Edge protection is provided</w:t>
      </w:r>
    </w:p>
    <w:p>
      <w:pPr>
        <w:pStyle w:val="Subtitle"/>
        <w:spacing/>
        <w:rPr/>
      </w:pPr>
      <w:r>
        <w:rPr/>
        <w:t xml:space="preserve">Parks and Gardens Access/Entry Image(s)</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IMG_3233</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Medicinial workshop (1)</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Chestnut Flag</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Curtan Tourism student visit</w:t>
      </w:r>
    </w:p>
    <w:p>
      <w:pPr>
        <w:spacing/>
        <w:rPr/>
      </w:pPr>
      <w:r>
        <w:rPr/>
        <w:drawing>
          <wp:inline>
            <wp:extent cx="28575000" cy="28575000"/>
            <wp:docPr id="10"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8575000" cy="28575000"/>
                    </a:xfrm>
                    <a:prstGeom prst="rect">
                      <a:avLst/>
                    </a:prstGeom>
                  </pic:spPr>
                </pic:pic>
              </a:graphicData>
            </a:graphic>
          </wp:inline>
        </w:drawing>
      </w:r>
    </w:p>
    <w:p>
      <w:pPr>
        <w:spacing/>
        <w:rPr/>
      </w:pPr>
      <w:r>
        <w:rPr/>
        <w:t xml:space="preserve">Water Tank</w:t>
      </w:r>
    </w:p>
    <w:p>
      <w:pPr>
        <w:pStyle w:val="ListBullet"/>
        <w:numPr>
          <w:ilvl w:val="0"/>
          <w:numId w:val="35"/>
        </w:numPr>
        <w:spacing/>
        <w:rPr/>
      </w:pPr>
      <w:r>
        <w:rPr/>
        <w:t xml:space="preserve">In addition, the following further information can assist guests:</w:t>
      </w:r>
    </w:p>
    <w:p>
      <w:pPr>
        <w:spacing/>
        <w:rPr/>
      </w:pPr>
      <w:r>
        <w:rPr/>
        <w:t xml:space="preserve">Guests are provided with directions prior to their visit</w:t>
      </w:r>
    </w:p>
    <w:p>
      <w:pPr>
        <w:pStyle w:val="Subtitle"/>
        <w:spacing/>
        <w:rPr/>
      </w:pPr>
      <w:r>
        <w:rPr/>
        <w:t xml:space="preserve">Parks and Gardens Stair entry and exit Image(s)</w:t>
      </w:r>
    </w:p>
    <w:p>
      <w:pPr>
        <w:spacing/>
        <w:rPr/>
      </w:pPr>
      <w:r>
        <w:rPr/>
        <w:drawing>
          <wp:inline>
            <wp:extent cx="28575000" cy="28575000"/>
            <wp:docPr id="11"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8575000" cy="28575000"/>
                    </a:xfrm>
                    <a:prstGeom prst="rect">
                      <a:avLst/>
                    </a:prstGeom>
                  </pic:spPr>
                </pic:pic>
              </a:graphicData>
            </a:graphic>
          </wp:inline>
        </w:drawing>
      </w:r>
    </w:p>
    <w:p>
      <w:pPr>
        <w:spacing/>
        <w:rPr/>
      </w:pPr>
      <w:r>
        <w:rPr/>
        <w:t xml:space="preserve">IMG20231114105212</w:t>
      </w:r>
    </w:p>
    <w:p>
      <w:pPr>
        <w:pStyle w:val="Heading1"/>
        <w:spacing/>
        <w:rPr/>
      </w:pPr>
      <w:bookmarkStart w:id="26" w:name="_Toc0000000022"/>
      <w:r>
        <w:rPr/>
        <w:t xml:space="preserve">FOOD AND DRINK</w:t>
      </w:r>
      <w:bookmarkEnd w:id="26"/>
    </w:p>
    <w:p>
      <w:pPr>
        <w:spacing/>
        <w:rPr/>
      </w:pPr>
      <w:r>
        <w:rPr/>
        <w:t xml:space="preserve"> </w:t>
      </w:r>
    </w:p>
    <w:p>
      <w:pPr>
        <w:pStyle w:val="Heading2"/>
        <w:spacing/>
        <w:rPr/>
      </w:pPr>
      <w:bookmarkStart w:id="27" w:name="_Toc0000000023"/>
      <w:r>
        <w:rPr/>
        <w:t xml:space="preserve">Dining Spaces</w:t>
      </w:r>
      <w:bookmarkEnd w:id="27"/>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smallest doorway is 900mm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is an accessible toilet close by that is open during our business hours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We do food tasting only and hac ve an approved commercial kitchen. All our team involved wit the food are trained and qualified ion food hygiene</w:t>
      </w:r>
    </w:p>
    <w:p>
      <w:pPr>
        <w:pStyle w:val="Subtitle"/>
        <w:spacing/>
        <w:rPr/>
      </w:pPr>
      <w:r>
        <w:rPr/>
        <w:t xml:space="preserve">Food and Beverage Image(s)</w:t>
      </w:r>
    </w:p>
    <w:p>
      <w:pPr>
        <w:spacing/>
        <w:rPr/>
      </w:pPr>
      <w:r>
        <w:rPr/>
        <w:drawing>
          <wp:inline>
            <wp:extent cx="2540000" cy="1905000"/>
            <wp:docPr id="12"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905000"/>
                    </a:xfrm>
                    <a:prstGeom prst="rect">
                      <a:avLst/>
                    </a:prstGeom>
                  </pic:spPr>
                </pic:pic>
              </a:graphicData>
            </a:graphic>
          </wp:inline>
        </w:drawing>
      </w:r>
    </w:p>
    <w:p>
      <w:pPr>
        <w:spacing/>
        <w:rPr/>
      </w:pPr>
      <w:r>
        <w:rPr/>
        <w:t xml:space="preserve">20240919_145053</w:t>
      </w:r>
    </w:p>
    <w:p>
      <w:pPr>
        <w:spacing/>
        <w:rPr/>
      </w:pPr>
      <w:r>
        <w:rPr/>
        <w:drawing>
          <wp:inline>
            <wp:extent cx="2540000" cy="1905000"/>
            <wp:docPr id="13"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20240919_145100</w:t>
      </w:r>
    </w:p>
    <w:p>
      <w:pPr>
        <w:spacing/>
        <w:rPr/>
      </w:pPr>
      <w:r>
        <w:rPr/>
        <w:drawing>
          <wp:inline>
            <wp:extent cx="2540000" cy="1905000"/>
            <wp:docPr id="14"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20240919_145108</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have an outside sitting area next to our farm shop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C5257C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5" Type="http://schemas.openxmlformats.org/officeDocument/2006/relationships/styles" Target="styles.xml" /><Relationship Id="rId16" Type="http://schemas.openxmlformats.org/officeDocument/2006/relationships/settings" Target="settings.xml" /><Relationship Id="rId17" Type="http://schemas.openxmlformats.org/officeDocument/2006/relationships/theme" Target="theme/theme1.xml" /><Relationship Id="rId18" Type="http://schemas.openxmlformats.org/officeDocument/2006/relationships/numbering" Target="numbering.xml" /><Relationship Id="rId1" Type="http://schemas.openxmlformats.org/officeDocument/2006/relationships/footer" Target="footer1.xml" /><Relationship Id="rId19"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 Id="rId2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