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Peppers Silo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89-91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Seaman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0423 728 029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silo.gm@peppers.com.ai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https://www.peppers.com.au/silo</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19:48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https://accreditation.qualitytourismaustralia.com/report/AccessReportPublicHtml2/aff0cb6e-a105-42d1-be36-953531f664f9</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https://all.accor.com/web-accessibility/index.en.shtml</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vacayit program available for hotel and restaurant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Accommodated in Guest Rooms as needed, water bowls, areas for toileting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Easy access through all doors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areas flat</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Middle of each floor.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required for normal entry</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external ramp only at alternate entrance. not required for normal entry</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7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IMG_5415</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IMG_5416</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In addition, the following further information can assist guests:</w:t>
      </w:r>
    </w:p>
    <w:p>
      <w:pPr>
        <w:spacing/>
        <w:rPr/>
      </w:pPr>
      <w:r>
        <w:rPr/>
        <w:t xml:space="preserve">Any guests with a disability are added to a "PEEP" form with custom details to be undertaken for that guest in the event of an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IMG_5417</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IMG_5418</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Tt the time of taking a guest order ask guests to confirm any dietaries and or allergens. This service point is trained and inserted in to all sequence of service&amp;nbsp;Should a guest enquire as to an allergen or dietary free option the wait person is to identify these options for the guest but must reference that these items are “intended” to be free from said dietary or allergen and we are unable to 100% guarantee due to the shared production environment.Our menu and kitchen contains multiple allergens and foods which may cause an intolerance. Our team will make efforts to accommodate dietary requirements. However due to the shared production and serving environment, we cannot guarantee the complete omission of such allergens or foods which may cause an intolerance. </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https://grainofthesilos.com.au/menu</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7D062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