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337 Walnut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BICKLEY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Operations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08 9293 8255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touradmin@perthobservatory.com.au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https://www.perthobservatory.com.au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2026-07-16 22:19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people to bring up their service animals at the Observatory, even though we're in a state forest and we're not meant to have dogs and other large domestic animals on 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spacing/>
        <w:rPr/>
      </w:pPr>
    </w:p>
    <w:p>
      <w:pPr>
        <w:pBdr/>
        <w:spacing/>
        <w:rPr/>
      </w:pPr>
      <w:r>
        <w:rPr/>
        <w:t xml:space="preserve">when book people in via the website if th</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golf cart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pStyle w:val="Heading1"/>
        <w:spacing/>
        <w:rPr/>
      </w:pPr>
      <w:bookmarkStart w:id="26" w:name="_Toc0000000022"/>
      <w:r>
        <w:rPr/>
        <w:t xml:space="preserve">ATTRACTIONS</w:t>
      </w:r>
      <w:bookmarkEnd w:id="26"/>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FE59BA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