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On Strike Charters WA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 Mortiss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Exmouth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Jae   Bruynzeel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0407730336</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info@onstrike.com.au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www.onstrike.com.au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2026-07-27 18:50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14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14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By the guest advising us at the time of booking</w:t>
      </w:r>
    </w:p>
    <w:p>
      <w:pPr>
        <w:spacing/>
        <w:rPr/>
      </w:pPr>
      <w:r>
        <w:rPr/>
        <w:t xml:space="preserve">The procedure for assisting guests who need assisted rescue is: </w:t>
      </w:r>
    </w:p>
    <w:p>
      <w:pPr>
        <w:pBdr/>
        <w:spacing/>
        <w:rPr/>
      </w:pPr>
      <w:r>
        <w:rPr/>
        <w:t xml:space="preserve">This depends upon the assistance relevant to the guest.  Planned and arranged at the time of booking and relevant to the guest needs and booking made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always endeavour to customise each charter relevant to the clients needs and wishes. &amp;nbsp;We ask for information in advance to achieve and offer this and do all possible to provide.</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The width of the smallest pathway is: </w:t>
      </w:r>
    </w:p>
    <w:p>
      <w:pPr>
        <w:pBdr/>
        <w:spacing/>
        <w:rPr/>
      </w:pPr>
      <w:r>
        <w:rPr/>
        <w:t xml:space="preserve">Differs according to locations so unable to advise. </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spacing/>
        <w:rPr/>
      </w:pPr>
      <w:r>
        <w:rPr/>
        <w:t xml:space="preserve"> </w:t>
      </w:r>
    </w:p>
    <w:p>
      <w:pPr>
        <w:pStyle w:val="Heading2"/>
        <w:spacing/>
        <w:rPr/>
      </w:pPr>
      <w:bookmarkStart w:id="20" w:name="_Toc0000000016"/>
      <w:r>
        <w:rPr/>
        <w:t xml:space="preserve">Guides</w:t>
      </w:r>
      <w:bookmarkEnd w:id="20"/>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Accessibility is tide dependent</w:t>
      </w:r>
    </w:p>
    <w:p>
      <w:pPr>
        <w:pStyle w:val="Heading1"/>
        <w:spacing/>
        <w:rPr/>
      </w:pPr>
      <w:bookmarkStart w:id="21" w:name="_Toc0000000017"/>
      <w:r>
        <w:rPr/>
        <w:t xml:space="preserve">ACCOMMODATION</w:t>
      </w:r>
      <w:bookmarkEnd w:id="21"/>
    </w:p>
    <w:p>
      <w:pPr>
        <w:pStyle w:val="ListBullet"/>
        <w:numPr>
          <w:ilvl w:val="0"/>
          <w:numId w:val="35"/>
        </w:numPr>
        <w:spacing/>
        <w:rPr/>
      </w:pPr>
      <w:r>
        <w:rPr/>
        <w:t xml:space="preserve">In addition, the following further information can assist guests:</w:t>
      </w:r>
    </w:p>
    <w:p>
      <w:pPr>
        <w:spacing/>
        <w:rPr/>
      </w:pPr>
      <w:r>
        <w:rPr/>
        <w:t xml:space="preserve">None in place at present. &amp;nbsp;Would be created if we had such client.</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actual height of the toilet seat is n/a.</w:t>
      </w:r>
    </w:p>
    <w:p>
      <w:pPr>
        <w:pStyle w:val="Heading1"/>
        <w:spacing/>
        <w:rPr/>
      </w:pPr>
      <w:bookmarkStart w:id="22" w:name="_Toc0000000018"/>
      <w:r>
        <w:rPr/>
        <w:t xml:space="preserve">ATTRACTIONS</w:t>
      </w:r>
      <w:bookmarkEnd w:id="22"/>
    </w:p>
    <w:p>
      <w:pPr>
        <w:spacing/>
        <w:rPr/>
      </w:pPr>
      <w:r>
        <w:rPr/>
        <w:t xml:space="preserve"> </w:t>
      </w:r>
    </w:p>
    <w:p>
      <w:pPr>
        <w:pStyle w:val="Heading2"/>
        <w:spacing/>
        <w:rPr/>
      </w:pPr>
      <w:bookmarkStart w:id="23" w:name="_Toc0000000019"/>
      <w:r>
        <w:rPr/>
        <w:t xml:space="preserve">Zoos and Wildlife Parks</w:t>
      </w:r>
      <w:bookmarkEnd w:id="23"/>
    </w:p>
    <w:p>
      <w:pPr>
        <w:pStyle w:val="ListBullet"/>
        <w:numPr>
          <w:ilvl w:val="0"/>
          <w:numId w:val="35"/>
        </w:numPr>
        <w:spacing/>
        <w:rPr/>
      </w:pPr>
      <w:r>
        <w:rPr/>
        <w:t xml:space="preserve">In addition, the following further information can assist guests:</w:t>
      </w:r>
    </w:p>
    <w:p>
      <w:pPr>
        <w:spacing/>
        <w:rPr/>
      </w:pPr>
      <w:r>
        <w:rPr/>
        <w:t xml:space="preserve">n/s</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Tour vehicles are available</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smallest doorway is n/a different dependant upon vessel and charter booked wide</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As per food preparation requirements by government</w:t>
      </w:r>
    </w:p>
    <w:p>
      <w:pPr>
        <w:pStyle w:val="Heading1"/>
        <w:spacing/>
        <w:rPr/>
      </w:pPr>
      <w:bookmarkStart w:id="27" w:name="_Toc0000000023"/>
      <w:r>
        <w:rPr/>
        <w:t xml:space="preserve">ADVENTURE ACTIVITIES</w:t>
      </w:r>
      <w:bookmarkEnd w:id="27"/>
    </w:p>
    <w:p>
      <w:pPr>
        <w:spacing/>
        <w:rPr/>
      </w:pPr>
      <w:r>
        <w:rPr/>
        <w:t xml:space="preserve"> </w:t>
      </w:r>
    </w:p>
    <w:p>
      <w:pPr>
        <w:pStyle w:val="Heading2"/>
        <w:spacing/>
        <w:rPr/>
      </w:pPr>
      <w:bookmarkStart w:id="28" w:name="_Toc0000000024"/>
      <w:r>
        <w:rPr/>
        <w:t xml:space="preserve">Adventure activities</w:t>
      </w:r>
      <w:bookmarkEnd w:id="28"/>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This is dependant upon disability of person as to if we are able to cater for them and how we do so.&amp;nbsp;</w:t>
      </w:r>
    </w:p>
    <w:p>
      <w:pPr>
        <w:pStyle w:val="ListBullet"/>
        <w:numPr>
          <w:ilvl w:val="0"/>
          <w:numId w:val="35"/>
        </w:numPr>
        <w:spacing/>
        <w:rPr/>
      </w:pPr>
      <w:r>
        <w:rPr/>
        <w:t xml:space="preserve">In addition, the following further information can assist guests:</w:t>
      </w:r>
    </w:p>
    <w:p>
      <w:pPr>
        <w:spacing/>
        <w:rPr/>
      </w:pPr>
      <w:r>
        <w:rPr/>
        <w:t xml:space="preserve">As above</w:t>
      </w:r>
    </w:p>
    <w:p>
      <w:pPr>
        <w:pStyle w:val="ListBullet"/>
        <w:numPr>
          <w:ilvl w:val="0"/>
          <w:numId w:val="35"/>
        </w:numPr>
        <w:spacing/>
        <w:rPr/>
      </w:pPr>
      <w:r>
        <w:rPr/>
        <w:t xml:space="preserve">In addition, the following further information can assist guests:</w:t>
      </w:r>
    </w:p>
    <w:p>
      <w:pPr>
        <w:spacing/>
        <w:rPr/>
      </w:pPr>
      <w:r>
        <w:rPr/>
        <w:t xml:space="preserve">As above.&amp;nbsp;&amp;nbsp;</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Intra venue transport</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Grassed areas are covered with a hard surface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There are designated drop-off points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598C84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