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TRIBE Perth</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4 Walker Avenue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West Perth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Diane Haynes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0862473333</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diane.haynes@tribehotels.com.au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https://tribehotels.com/en/</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2026-08-23 15:06</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Ramps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_Toc0000000018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_Toc0000000019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_Toc0000000020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_Toc0000000021 \h</w:instrText>
          </w:r>
          <w:r>
            <w:rPr/>
            <w:fldChar w:fldCharType="separate"/>
          </w:r>
          <w:r>
            <w:rPr/>
            <w:t xml:space="preserve">18</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https://tribehotels.com/en/terms-and-policies/accessibility/</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Braille Displays</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spacing/>
        <w:rPr/>
      </w:pPr>
      <w:r>
        <w:rPr/>
        <w:t xml:space="preserve">The business provides the following services for services animals: </w:t>
      </w:r>
    </w:p>
    <w:p>
      <w:pPr>
        <w:pBdr/>
        <w:spacing/>
        <w:rPr/>
      </w:pPr>
      <w:r>
        <w:rPr/>
        <w:t xml:space="preserve">NA</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Lighting in the reception area is even and glare free</w:t>
      </w:r>
    </w:p>
    <w:p>
      <w:pPr>
        <w:spacing/>
        <w:rPr/>
      </w:pPr>
    </w:p>
    <w:p>
      <w:pPr>
        <w:pBdr/>
        <w:spacing/>
        <w:rPr/>
      </w:pPr>
      <w:r>
        <w:rPr/>
        <w:t xml:space="preserve">-</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In addition, the following further information can assist guests:</w:t>
      </w:r>
    </w:p>
    <w:p>
      <w:pPr>
        <w:spacing/>
        <w:rPr/>
      </w:pPr>
      <w:r>
        <w:rPr/>
        <w:t xml:space="preserve">Guests can be seated in the Lobby if waiting longer than usual.</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An intercom system is available at the entrance of car park</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5" w:name="_Toc0000000011"/>
      <w:r>
        <w:rPr/>
        <w:t xml:space="preserve">External Paths</w:t>
      </w:r>
      <w:bookmarkEnd w:id="15"/>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In addition, the following further information can assist guests:</w:t>
      </w:r>
    </w:p>
    <w:p>
      <w:pPr>
        <w:spacing/>
        <w:rPr/>
      </w:pPr>
      <w:r>
        <w:rPr/>
        <w:t xml:space="preserve">NA</w:t>
      </w:r>
    </w:p>
    <w:p>
      <w:pPr>
        <w:pStyle w:val="ListBullet"/>
        <w:numPr>
          <w:ilvl w:val="0"/>
          <w:numId w:val="35"/>
        </w:numPr>
        <w:spacing/>
        <w:rPr/>
      </w:pPr>
      <w:r>
        <w:rPr/>
        <w:t xml:space="preserve">In addition, the following further information can assist guests:</w:t>
      </w:r>
    </w:p>
    <w:p>
      <w:pPr>
        <w:spacing/>
        <w:rPr/>
      </w:pPr>
      <w:r>
        <w:rPr/>
        <w:t xml:space="preserve">-</w:t>
      </w:r>
    </w:p>
    <w:p>
      <w:pPr>
        <w:spacing/>
        <w:rPr/>
      </w:pPr>
      <w:r>
        <w:rPr/>
        <w:t xml:space="preserve"> </w:t>
      </w:r>
    </w:p>
    <w:p>
      <w:pPr>
        <w:pStyle w:val="Heading2"/>
        <w:spacing/>
        <w:rPr/>
      </w:pPr>
      <w:bookmarkStart w:id="16" w:name="_Toc0000000012"/>
      <w:r>
        <w:rPr/>
        <w:t xml:space="preserve">Ramps</w:t>
      </w:r>
      <w:bookmarkEnd w:id="16"/>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In addition, the following further information can assist guests:</w:t>
      </w:r>
    </w:p>
    <w:p>
      <w:pPr>
        <w:spacing/>
        <w:rPr/>
      </w:pPr>
      <w:r>
        <w:rPr/>
        <w:t xml:space="preserve">-</w:t>
      </w:r>
    </w:p>
    <w:p>
      <w:pPr>
        <w:spacing/>
        <w:rPr/>
      </w:pPr>
      <w:r>
        <w:rPr/>
        <w:t xml:space="preserve"> </w:t>
      </w:r>
    </w:p>
    <w:p>
      <w:pPr>
        <w:pStyle w:val="Heading2"/>
        <w:spacing/>
        <w:rPr/>
      </w:pPr>
      <w:bookmarkStart w:id="17" w:name="_Toc0000000013"/>
      <w:r>
        <w:rPr/>
        <w:t xml:space="preserve">Public Toilets/Adult change facilities</w:t>
      </w:r>
      <w:bookmarkEnd w:id="17"/>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18" w:name="_Toc0000000014"/>
      <w:r>
        <w:rPr/>
        <w:t xml:space="preserve">ACCOMMODATION</w:t>
      </w:r>
      <w:bookmarkEnd w:id="18"/>
    </w:p>
    <w:p>
      <w:pPr>
        <w:spacing/>
        <w:rPr/>
      </w:pPr>
      <w:r>
        <w:rPr/>
        <w:t xml:space="preserve"> </w:t>
      </w:r>
    </w:p>
    <w:p>
      <w:pPr>
        <w:pStyle w:val="Heading2"/>
        <w:spacing/>
        <w:rPr/>
      </w:pPr>
      <w:bookmarkStart w:id="19" w:name="_Toc0000000015"/>
      <w:r>
        <w:rPr/>
        <w:t xml:space="preserve">Bedrooms</w:t>
      </w:r>
      <w:bookmarkEnd w:id="19"/>
    </w:p>
    <w:p>
      <w:pPr>
        <w:spacing/>
        <w:rPr/>
      </w:pPr>
      <w:r>
        <w:rPr/>
        <w:t xml:space="preserve">The bedrooms  have the following facilities/amenities in place</w:t>
      </w:r>
    </w:p>
    <w:p>
      <w:pPr>
        <w:pStyle w:val="ListBullet"/>
        <w:numPr>
          <w:ilvl w:val="0"/>
          <w:numId w:val="35"/>
        </w:numPr>
        <w:spacing/>
        <w:rPr/>
      </w:pPr>
      <w:r>
        <w:rPr/>
        <w:t xml:space="preserve">There are 8 rooms rooms available to guests who use a wheelchair</w:t>
      </w:r>
    </w:p>
    <w:p>
      <w:pPr>
        <w:pStyle w:val="Subtitle"/>
        <w:spacing/>
        <w:rPr/>
      </w:pPr>
      <w:r>
        <w:rPr/>
        <w:t xml:space="preserve">Layout of room Image(s)</w:t>
      </w:r>
    </w:p>
    <w:p>
      <w:pPr>
        <w:spacing/>
        <w:rPr/>
      </w:pPr>
      <w:r>
        <w:rPr/>
        <w:drawing>
          <wp:inline>
            <wp:extent cx="1905000" cy="2540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1905000" cy="2540000"/>
                    </a:xfrm>
                    <a:prstGeom prst="rect">
                      <a:avLst/>
                    </a:prstGeom>
                  </pic:spPr>
                </pic:pic>
              </a:graphicData>
            </a:graphic>
          </wp:inline>
        </w:drawing>
      </w:r>
    </w:p>
    <w:p>
      <w:pPr>
        <w:spacing/>
        <w:rPr/>
      </w:pPr>
      <w:r>
        <w:rPr/>
        <w:t xml:space="preserve">Accessible Tribe Guestroom space</w:t>
      </w:r>
    </w:p>
    <w:p>
      <w:pPr>
        <w:spacing/>
        <w:rPr/>
      </w:pPr>
      <w:r>
        <w:rPr/>
        <w:t xml:space="preserve"> </w:t>
      </w:r>
    </w:p>
    <w:p>
      <w:pPr>
        <w:pStyle w:val="Heading2"/>
        <w:spacing/>
        <w:rPr/>
      </w:pPr>
      <w:bookmarkStart w:id="20" w:name="_Toc0000000016"/>
      <w:r>
        <w:rPr/>
        <w:t xml:space="preserve">Room Amenities</w:t>
      </w:r>
      <w:bookmarkEnd w:id="20"/>
    </w:p>
    <w:p>
      <w:pPr>
        <w:pStyle w:val="ListBullet"/>
        <w:numPr>
          <w:ilvl w:val="0"/>
          <w:numId w:val="35"/>
        </w:numPr>
        <w:spacing/>
        <w:rPr/>
      </w:pPr>
      <w:r>
        <w:rPr/>
        <w:t xml:space="preserve">Room phones have volume control</w:t>
      </w:r>
    </w:p>
    <w:p>
      <w:pPr>
        <w:pStyle w:val="ListBullet"/>
        <w:numPr>
          <w:ilvl w:val="0"/>
          <w:numId w:val="35"/>
        </w:numPr>
        <w:spacing/>
        <w:rPr/>
      </w:pPr>
      <w:r>
        <w:rPr/>
        <w:t xml:space="preserve">Room phones have a visual ringing indicator</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Non-allergenic cleaning products are used</w:t>
      </w:r>
    </w:p>
    <w:p>
      <w:pPr>
        <w:pStyle w:val="ListBullet"/>
        <w:numPr>
          <w:ilvl w:val="0"/>
          <w:numId w:val="35"/>
        </w:numPr>
        <w:spacing/>
        <w:rPr/>
      </w:pPr>
      <w:r>
        <w:rPr/>
        <w:t xml:space="preserve">In addition, the following further information can assist guests:</w:t>
      </w:r>
    </w:p>
    <w:p>
      <w:pPr>
        <w:spacing/>
        <w:rPr/>
      </w:pPr>
      <w:r>
        <w:rPr/>
        <w:t xml:space="preserve">-</w:t>
      </w:r>
    </w:p>
    <w:p>
      <w:pPr>
        <w:spacing/>
        <w:rPr/>
      </w:pPr>
      <w:r>
        <w:rPr/>
        <w:t xml:space="preserve"> </w:t>
      </w:r>
    </w:p>
    <w:p>
      <w:pPr>
        <w:pStyle w:val="Heading2"/>
        <w:spacing/>
        <w:rPr/>
      </w:pPr>
      <w:bookmarkStart w:id="21" w:name="_Toc0000000017"/>
      <w:r>
        <w:rPr/>
        <w:t xml:space="preserve">Bathrooms</w:t>
      </w:r>
      <w:bookmarkEnd w:id="21"/>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a portable shower head on flexible hose</w:t>
      </w:r>
    </w:p>
    <w:p>
      <w:pPr>
        <w:pStyle w:val="Subtitle"/>
        <w:spacing/>
        <w:rPr/>
      </w:pPr>
      <w:r>
        <w:rPr/>
        <w:t xml:space="preserve">Bathroom Image(s)</w:t>
      </w:r>
    </w:p>
    <w:p>
      <w:pPr>
        <w:spacing/>
        <w:rPr/>
      </w:pPr>
      <w:r>
        <w:rPr/>
        <w:drawing>
          <wp:inline>
            <wp:extent cx="19050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905000" cy="2540000"/>
                    </a:xfrm>
                    <a:prstGeom prst="rect">
                      <a:avLst/>
                    </a:prstGeom>
                  </pic:spPr>
                </pic:pic>
              </a:graphicData>
            </a:graphic>
          </wp:inline>
        </w:drawing>
      </w:r>
    </w:p>
    <w:p>
      <w:pPr>
        <w:spacing/>
        <w:rPr/>
      </w:pPr>
      <w:r>
        <w:rPr/>
        <w:t xml:space="preserve">Accessible Bathroom space</w:t>
      </w:r>
    </w:p>
    <w:p>
      <w:pPr>
        <w:spacing/>
        <w:rPr/>
      </w:pPr>
      <w:r>
        <w:rPr/>
        <w:drawing>
          <wp:inline>
            <wp:extent cx="1905000" cy="2540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1905000" cy="2540000"/>
                    </a:xfrm>
                    <a:prstGeom prst="rect">
                      <a:avLst/>
                    </a:prstGeom>
                  </pic:spPr>
                </pic:pic>
              </a:graphicData>
            </a:graphic>
          </wp:inline>
        </w:drawing>
      </w:r>
    </w:p>
    <w:p>
      <w:pPr>
        <w:spacing/>
        <w:rPr/>
      </w:pPr>
      <w:r>
        <w:rPr/>
        <w:t xml:space="preserve">Accessible Shower_3</w:t>
      </w:r>
    </w:p>
    <w:p>
      <w:pPr>
        <w:spacing/>
        <w:rPr/>
      </w:pPr>
      <w:r>
        <w:rPr/>
        <w:drawing>
          <wp:inline>
            <wp:extent cx="2540000" cy="1905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pPr>
      <w:r>
        <w:rPr/>
        <w:t xml:space="preserve">Accessible Shower_2</w:t>
      </w:r>
    </w:p>
    <w:p>
      <w:pPr>
        <w:spacing/>
        <w:rPr/>
      </w:pPr>
      <w:r>
        <w:rPr/>
        <w:drawing>
          <wp:inline>
            <wp:extent cx="1905000" cy="2540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1905000" cy="2540000"/>
                    </a:xfrm>
                    <a:prstGeom prst="rect">
                      <a:avLst/>
                    </a:prstGeom>
                  </pic:spPr>
                </pic:pic>
              </a:graphicData>
            </a:graphic>
          </wp:inline>
        </w:drawing>
      </w:r>
    </w:p>
    <w:p>
      <w:pPr>
        <w:spacing/>
        <w:rPr/>
      </w:pPr>
      <w:r>
        <w:rPr/>
        <w:t xml:space="preserve">Accessible Shower_1</w:t>
      </w:r>
    </w:p>
    <w:p>
      <w:pPr>
        <w:spacing/>
        <w:rPr/>
      </w:pPr>
      <w:r>
        <w:rPr/>
        <w:drawing>
          <wp:inline>
            <wp:extent cx="1905000" cy="2540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1905000" cy="2540000"/>
                    </a:xfrm>
                    <a:prstGeom prst="rect">
                      <a:avLst/>
                    </a:prstGeom>
                  </pic:spPr>
                </pic:pic>
              </a:graphicData>
            </a:graphic>
          </wp:inline>
        </w:drawing>
      </w:r>
    </w:p>
    <w:p>
      <w:pPr>
        <w:spacing/>
        <w:rPr/>
      </w:pPr>
      <w:r>
        <w:rPr/>
        <w:t xml:space="preserve">Accessible Door to Bathroom</w:t>
      </w:r>
    </w:p>
    <w:p>
      <w:pPr>
        <w:pStyle w:val="ListBullet"/>
        <w:numPr>
          <w:ilvl w:val="0"/>
          <w:numId w:val="35"/>
        </w:numPr>
        <w:spacing/>
        <w:rPr/>
      </w:pPr>
      <w:r>
        <w:rPr/>
        <w:t xml:space="preserve">In addition, the following further information can assist guests:</w:t>
      </w:r>
    </w:p>
    <w:p>
      <w:pPr>
        <w:spacing/>
        <w:rPr/>
      </w:pPr>
      <w:r>
        <w:rPr/>
        <w:t xml:space="preserve">-</w:t>
      </w:r>
    </w:p>
    <w:p>
      <w:pPr>
        <w:pStyle w:val="Heading1"/>
        <w:spacing/>
        <w:rPr/>
      </w:pPr>
      <w:bookmarkStart w:id="22" w:name="_Toc0000000018"/>
      <w:r>
        <w:rPr/>
        <w:t xml:space="preserve">COMMON AREAS</w:t>
      </w:r>
      <w:bookmarkEnd w:id="22"/>
    </w:p>
    <w:p>
      <w:pPr>
        <w:pStyle w:val="Heading1"/>
        <w:spacing/>
        <w:rPr/>
      </w:pPr>
      <w:bookmarkStart w:id="23" w:name="_Toc0000000019"/>
      <w:r>
        <w:rPr/>
        <w:t xml:space="preserve">FOOD AND DRINK</w:t>
      </w:r>
      <w:bookmarkEnd w:id="23"/>
    </w:p>
    <w:p>
      <w:pPr>
        <w:spacing/>
        <w:rPr/>
      </w:pPr>
      <w:r>
        <w:rPr/>
        <w:t xml:space="preserve"> </w:t>
      </w:r>
    </w:p>
    <w:p>
      <w:pPr>
        <w:pStyle w:val="Heading2"/>
        <w:spacing/>
        <w:rPr/>
      </w:pPr>
      <w:bookmarkStart w:id="24" w:name="_Toc0000000020"/>
      <w:r>
        <w:rPr/>
        <w:t xml:space="preserve">Dining Spaces</w:t>
      </w:r>
      <w:bookmarkEnd w:id="24"/>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In addition, the following further information can assist guests:</w:t>
      </w:r>
    </w:p>
    <w:p>
      <w:pPr>
        <w:spacing/>
        <w:rPr/>
      </w:pPr>
      <w:r>
        <w:rPr/>
        <w:t xml:space="preserve">Staff to ensure high risk food items served or prepared reach an internal core temperature of 75 degrees; maintain visibility over catering and function food served or re-heated, ensure meal preparation method are corrected upon failed results.Kitchen staff are to ensure all surfaces, knives, and other tools after each use, particularly after contact with any raw food are sanitised throughly.</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https://tribehotels.com/en/australia/perth/tribe-table/</w:t>
      </w:r>
    </w:p>
    <w:p>
      <w:pPr>
        <w:pStyle w:val="Subtitle"/>
        <w:spacing/>
        <w:rPr/>
      </w:pPr>
      <w:r>
        <w:rPr/>
        <w:t xml:space="preserve">Food and Beverage Image(s)</w:t>
      </w:r>
    </w:p>
    <w:p>
      <w:pPr>
        <w:spacing/>
        <w:rPr/>
      </w:pPr>
      <w:r>
        <w:rPr/>
        <w:drawing>
          <wp:inline>
            <wp:extent cx="1905000" cy="2540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1905000" cy="2540000"/>
                    </a:xfrm>
                    <a:prstGeom prst="rect">
                      <a:avLst/>
                    </a:prstGeom>
                  </pic:spPr>
                </pic:pic>
              </a:graphicData>
            </a:graphic>
          </wp:inline>
        </w:drawing>
      </w:r>
    </w:p>
    <w:p>
      <w:pPr>
        <w:spacing/>
        <w:rPr/>
      </w:pPr>
      <w:r>
        <w:rPr/>
        <w:t xml:space="preserve">Tribe Buffet Table</w:t>
      </w:r>
    </w:p>
    <w:p>
      <w:pPr>
        <w:spacing/>
        <w:rPr/>
      </w:pPr>
      <w:r>
        <w:rPr/>
        <w:drawing>
          <wp:inline>
            <wp:extent cx="1905000" cy="2540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1905000" cy="2540000"/>
                    </a:xfrm>
                    <a:prstGeom prst="rect">
                      <a:avLst/>
                    </a:prstGeom>
                  </pic:spPr>
                </pic:pic>
              </a:graphicData>
            </a:graphic>
          </wp:inline>
        </w:drawing>
      </w:r>
    </w:p>
    <w:p>
      <w:pPr>
        <w:spacing/>
        <w:rPr/>
      </w:pPr>
      <w:r>
        <w:rPr/>
        <w:t xml:space="preserve">Tribe Table Layout_3</w:t>
      </w:r>
    </w:p>
    <w:p>
      <w:pPr>
        <w:spacing/>
        <w:rPr/>
      </w:pPr>
      <w:r>
        <w:rPr/>
        <w:drawing>
          <wp:inline>
            <wp:extent cx="1905000" cy="25400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1905000" cy="2540000"/>
                    </a:xfrm>
                    <a:prstGeom prst="rect">
                      <a:avLst/>
                    </a:prstGeom>
                  </pic:spPr>
                </pic:pic>
              </a:graphicData>
            </a:graphic>
          </wp:inline>
        </w:drawing>
      </w:r>
    </w:p>
    <w:p>
      <w:pPr>
        <w:spacing/>
        <w:rPr/>
      </w:pPr>
      <w:r>
        <w:rPr/>
        <w:t xml:space="preserve">Tribe Table Layout_2</w:t>
      </w:r>
    </w:p>
    <w:p>
      <w:pPr>
        <w:spacing/>
        <w:rPr/>
      </w:pPr>
      <w:r>
        <w:rPr/>
        <w:drawing>
          <wp:inline>
            <wp:extent cx="1905000" cy="25400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1905000" cy="2540000"/>
                    </a:xfrm>
                    <a:prstGeom prst="rect">
                      <a:avLst/>
                    </a:prstGeom>
                  </pic:spPr>
                </pic:pic>
              </a:graphicData>
            </a:graphic>
          </wp:inline>
        </w:drawing>
      </w:r>
    </w:p>
    <w:p>
      <w:pPr>
        <w:spacing/>
        <w:rPr/>
      </w:pPr>
      <w:r>
        <w:rPr/>
        <w:t xml:space="preserve">Tribe Table Layout</w:t>
      </w:r>
    </w:p>
    <w:p>
      <w:pPr>
        <w:spacing/>
        <w:rPr/>
      </w:pPr>
      <w:r>
        <w:rPr/>
        <w:drawing>
          <wp:inline>
            <wp:extent cx="1905000" cy="2540000"/>
            <wp:docPr id="11"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1905000" cy="2540000"/>
                    </a:xfrm>
                    <a:prstGeom prst="rect">
                      <a:avLst/>
                    </a:prstGeom>
                  </pic:spPr>
                </pic:pic>
              </a:graphicData>
            </a:graphic>
          </wp:inline>
        </w:drawing>
      </w:r>
    </w:p>
    <w:p>
      <w:pPr>
        <w:spacing/>
        <w:rPr/>
      </w:pPr>
      <w:r>
        <w:rPr/>
        <w:t xml:space="preserve">Entry to Reception</w:t>
      </w:r>
    </w:p>
    <w:p>
      <w:pPr>
        <w:spacing/>
        <w:rPr/>
      </w:pPr>
      <w:r>
        <w:rPr/>
        <w:drawing>
          <wp:inline>
            <wp:extent cx="2540000" cy="1905000"/>
            <wp:docPr id="12"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2540000" cy="1905000"/>
                    </a:xfrm>
                    <a:prstGeom prst="rect">
                      <a:avLst/>
                    </a:prstGeom>
                  </pic:spPr>
                </pic:pic>
              </a:graphicData>
            </a:graphic>
          </wp:inline>
        </w:drawing>
      </w:r>
    </w:p>
    <w:p>
      <w:pPr>
        <w:spacing/>
        <w:rPr/>
      </w:pPr>
      <w:r>
        <w:rPr/>
        <w:t xml:space="preserve">Tribe Counter_Bar area</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5" w:name="_Toc0000000021"/>
      <w:r>
        <w:rPr/>
        <w:t xml:space="preserve">Report Disclaimer</w:t>
      </w:r>
      <w:bookmarkEnd w:id="25"/>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68548C12"/>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4" Type="http://schemas.openxmlformats.org/officeDocument/2006/relationships/styles" Target="styles.xml" /><Relationship Id="rId15" Type="http://schemas.openxmlformats.org/officeDocument/2006/relationships/settings" Target="settings.xml" /><Relationship Id="rId16" Type="http://schemas.openxmlformats.org/officeDocument/2006/relationships/theme" Target="theme/theme1.xml" /><Relationship Id="rId17" Type="http://schemas.openxmlformats.org/officeDocument/2006/relationships/numbering" Target="numbering.xml" /><Relationship Id="rId1" Type="http://schemas.openxmlformats.org/officeDocument/2006/relationships/footer" Target="footer1.xml" /><Relationship Id="rId18"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3" Type="http://schemas.openxmlformats.org/officeDocument/2006/relationships/image" Target="media/image12.jpeg"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customXml" Target="../customXml/item3.xml" /><Relationship Id="rId22"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