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ibis Mackay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 Christensen Circuit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Mackay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Adriette  Meyer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07 4898 0000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adriette.meyer@accor.com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https://www.ibismackay.com.au/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2026-11-04 18:43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146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146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https://www.ibismackay.com.au/rooms/accessible-room/</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will provide services for service animals on request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do not allow self check-in.  Check in is always assisted by one of our team</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Always have enough team members to assist, and the team is also trained to notice if guests with disabilities need more urgent assistance, and will give them preference.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stop is at the airport, easily accessible by wheelchair</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Can use their room key to enter the car park boomgate, or press the button to take a ticket.</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can provide a quiet space on request.</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No steps in the building</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1900mm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8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accommodation room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shower and toilet</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bathroom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shower and toilet</w:t>
      </w:r>
    </w:p>
    <w:p>
      <w:pPr>
        <w:spacing/>
        <w:rPr/>
      </w:pPr>
      <w:r>
        <w:rPr/>
        <w:drawing>
          <wp:inline>
            <wp:extent cx="2540000" cy="1905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bathroom</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9050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Public area accessible toilet</w:t>
      </w:r>
    </w:p>
    <w:p>
      <w:pPr>
        <w:spacing/>
        <w:rPr/>
      </w:pPr>
      <w:r>
        <w:rPr/>
        <w:drawing>
          <wp:inline>
            <wp:extent cx="2540000" cy="19050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Public area accessible toilet2</w:t>
      </w:r>
    </w:p>
    <w:p>
      <w:pPr>
        <w:spacing/>
        <w:rPr/>
      </w:pPr>
      <w:r>
        <w:rPr/>
        <w:drawing>
          <wp:inline>
            <wp:extent cx="2540000" cy="1905000"/>
            <wp:docPr id="9"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entrance - public areas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Store food products separate, use separate kitchen equipment, such as chopping boards, oven trays, knives, etc. to avoid cross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https://www.ibismackay.com.au/turbarlencetavern/turbarlence/</w:t>
      </w:r>
    </w:p>
    <w:p>
      <w:pPr>
        <w:pStyle w:val="Subtitle"/>
        <w:spacing/>
        <w:rPr/>
      </w:pPr>
      <w:r>
        <w:rPr/>
        <w:t xml:space="preserve">Food and Beverage Image(s)</w:t>
      </w:r>
    </w:p>
    <w:p>
      <w:pPr>
        <w:spacing/>
        <w:rPr/>
      </w:pPr>
      <w:r>
        <w:rPr/>
        <w:drawing>
          <wp:inline>
            <wp:extent cx="2540000" cy="1905000"/>
            <wp:docPr id="10"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Hotel entrance</w:t>
      </w:r>
    </w:p>
    <w:p>
      <w:pPr>
        <w:spacing/>
        <w:rPr/>
      </w:pPr>
      <w:r>
        <w:rPr/>
        <w:drawing>
          <wp:inline>
            <wp:extent cx="2540000" cy="190500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Walkway between restaurant and bar</w:t>
      </w:r>
    </w:p>
    <w:p>
      <w:pPr>
        <w:spacing/>
        <w:rPr/>
      </w:pPr>
      <w:r>
        <w:rPr/>
        <w:drawing>
          <wp:inline>
            <wp:extent cx="2540000" cy="190500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Bar showing space around tables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97C1D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