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ibis Mackay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 Christensen Circuit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Mackay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Adriette  Meyer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07 4898 0000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adriette.meyer@accor.com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https://www.ibismackay.com.au/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2026-09-20 16:00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146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146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https://www.ibismackay.com.au/rooms/accessible-room/</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will provide services for service animals on request</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do not allow self check-in.  Check in is always assisted by one of our team</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Always have enough team members to assist, and the team is also trained to notice if guests with disabilities need more urgent assistance, and will give them preference.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bus stop is at the airport, easily accessible by wheelchair</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Can use their room key to enter the car park boomgate, or press the button to take a ticket.</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can provide a quiet space on request.</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No steps in the building</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1900mm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8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accommodation room</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shower and toilet</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bathroom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shower and toilet</w:t>
      </w:r>
    </w:p>
    <w:p>
      <w:pPr>
        <w:spacing/>
        <w:rPr/>
      </w:pPr>
      <w:r>
        <w:rPr/>
        <w:drawing>
          <wp:inline>
            <wp:extent cx="2540000" cy="1905000"/>
            <wp:docPr id="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bathroom</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9050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Public area accessible toilet</w:t>
      </w:r>
    </w:p>
    <w:p>
      <w:pPr>
        <w:spacing/>
        <w:rPr/>
      </w:pPr>
      <w:r>
        <w:rPr/>
        <w:drawing>
          <wp:inline>
            <wp:extent cx="2540000" cy="19050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Public area accessible toilet2</w:t>
      </w:r>
    </w:p>
    <w:p>
      <w:pPr>
        <w:spacing/>
        <w:rPr/>
      </w:pPr>
      <w:r>
        <w:rPr/>
        <w:drawing>
          <wp:inline>
            <wp:extent cx="2540000" cy="1905000"/>
            <wp:docPr id="9"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entrance - public areas</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Store food products separate, use separate kitchen equipment, such as chopping boards, oven trays, knives, etc. to avoid cross 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https://www.ibismackay.com.au/turbarlencetavern/turbarlence/</w:t>
      </w:r>
    </w:p>
    <w:p>
      <w:pPr>
        <w:pStyle w:val="Subtitle"/>
        <w:spacing/>
        <w:rPr/>
      </w:pPr>
      <w:r>
        <w:rPr/>
        <w:t xml:space="preserve">Food and Beverage Image(s)</w:t>
      </w:r>
    </w:p>
    <w:p>
      <w:pPr>
        <w:spacing/>
        <w:rPr/>
      </w:pPr>
      <w:r>
        <w:rPr/>
        <w:drawing>
          <wp:inline>
            <wp:extent cx="2540000" cy="1905000"/>
            <wp:docPr id="10"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Hotel entrance</w:t>
      </w:r>
    </w:p>
    <w:p>
      <w:pPr>
        <w:spacing/>
        <w:rPr/>
      </w:pPr>
      <w:r>
        <w:rPr/>
        <w:drawing>
          <wp:inline>
            <wp:extent cx="2540000" cy="1905000"/>
            <wp:docPr id="11"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Walkway between restaurant and bar</w:t>
      </w:r>
    </w:p>
    <w:p>
      <w:pPr>
        <w:spacing/>
        <w:rPr/>
      </w:pPr>
      <w:r>
        <w:rPr/>
        <w:drawing>
          <wp:inline>
            <wp:extent cx="2540000" cy="1905000"/>
            <wp:docPr id="12"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Bar showing space around tables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2DF42D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