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Discovery Company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 Shady Glen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Sean Blocksidge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4399 1006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sean@margaretriverdiscovery.com.au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http://www.margaretriverdiscovery.com.au/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15:16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We are operating a tour.   No evacuation is required. </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https://margaretriverdiscovery.com.au/faqs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Guests can book a service animal as Private Discovery Tour.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p>
    <w:p>
      <w:pPr>
        <w:pBdr/>
        <w:spacing/>
        <w:rPr/>
      </w:pPr>
    </w:p>
    <w:p>
      <w:pPr>
        <w:pBdr/>
        <w:spacing/>
        <w:rPr/>
      </w:pPr>
    </w:p>
    <w:p>
      <w:pPr>
        <w:pBdr/>
        <w:spacing/>
        <w:rPr/>
      </w:pPr>
      <w:r>
        <w:rPr/>
        <w:t xml:space="preserve">Flexible Scheduling: We offer flexible tour start times where possible, and provide early access to essential information so guests can plan their day to reduce physical and cognitive fatigue.</w:t>
      </w:r>
    </w:p>
    <w:p>
      <w:pPr>
        <w:pBdr/>
        <w:spacing/>
        <w:rPr/>
      </w:pPr>
    </w:p>
    <w:p>
      <w:pPr>
        <w:pBdr/>
        <w:spacing/>
        <w:rPr/>
      </w:pPr>
      <w:r>
        <w:rPr/>
        <w:t xml:space="preserve">Priority Support: If a guest notifies us of a fatigue-related condition, we prioritise their needs and adjust the pace of the experience.</w:t>
      </w:r>
    </w:p>
    <w:p>
      <w:pPr>
        <w:pBdr/>
        <w:spacing/>
        <w:rPr/>
      </w:pPr>
    </w:p>
    <w:p>
      <w:pPr>
        <w:pBdr/>
        <w:spacing/>
        <w:rPr/>
      </w:pPr>
      <w:r>
        <w:rPr/>
        <w:t xml:space="preserve">Small Group Sizes: With a maximum of six guests, our tours inherently allow for more personalised attention and flexibility on the day.</w:t>
      </w:r>
    </w:p>
    <w:p>
      <w:pPr>
        <w:pBdr/>
        <w:spacing/>
        <w:rPr/>
      </w:pPr>
    </w:p>
    <w:p>
      <w:pPr>
        <w:pBdr/>
        <w:spacing/>
        <w:rPr/>
      </w:pPr>
      <w:r>
        <w:rPr/>
        <w:t xml:space="preserve">Clear Communication: We maintain regular communication leading up to the tour, offering proactive updates and the option to adjust participation as needed to accommodate changing energy levels.</w:t>
      </w:r>
    </w:p>
    <w:p>
      <w:pPr>
        <w:pBdr/>
        <w:spacing/>
        <w:rPr/>
      </w:pPr>
    </w:p>
    <w:p>
      <w:pPr>
        <w:pBdr/>
        <w:spacing/>
        <w:rPr/>
      </w:pPr>
      <w:r>
        <w:rPr/>
        <w:t xml:space="preserve">These adjustments ensure a more inclusive, comfortable, and respectful experience for all guests, particularly those managing fatigue-related conditions.</w:t>
      </w:r>
    </w:p>
    <w:p>
      <w:pPr>
        <w:pBdr/>
        <w:spacing/>
        <w:rPr/>
      </w:pPr>
    </w:p>
    <w:p>
      <w:pPr>
        <w:pBdr/>
        <w:spacing/>
        <w:rPr/>
      </w:pP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spacing/>
        <w:rPr/>
      </w:pPr>
      <w:r>
        <w:rPr/>
        <w:t xml:space="preserve">The width of the smallest pathway is: </w:t>
      </w:r>
    </w:p>
    <w:p>
      <w:pPr>
        <w:pBdr/>
        <w:spacing/>
        <w:rPr/>
      </w:pPr>
      <w:r>
        <w:rPr/>
        <w:t xml:space="preserve">500mm</w:t>
      </w:r>
    </w:p>
    <w:p>
      <w:pPr>
        <w:pStyle w:val="ListBullet"/>
        <w:numPr>
          <w:ilvl w:val="0"/>
          <w:numId w:val="35"/>
        </w:numPr>
        <w:spacing/>
        <w:rPr/>
      </w:pPr>
      <w:r>
        <w:rPr/>
        <w:t xml:space="preserve">There 3 successive steps or less on any path or at any doorway</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500543" cy="333939"/>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SENG0522</w:t>
      </w:r>
    </w:p>
    <w:p>
      <w:pPr>
        <w:spacing/>
        <w:rPr/>
      </w:pPr>
      <w:r>
        <w:rPr/>
        <w:drawing>
          <wp:inline>
            <wp:extent cx="500543" cy="333939"/>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SENG9899</w:t>
      </w:r>
    </w:p>
    <w:p>
      <w:pPr>
        <w:spacing/>
        <w:rPr/>
      </w:pPr>
      <w:r>
        <w:rPr/>
        <w:drawing>
          <wp:inline>
            <wp:extent cx="500543" cy="333939"/>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SENG0261</w:t>
      </w:r>
    </w:p>
    <w:p>
      <w:pPr>
        <w:spacing/>
        <w:rPr/>
      </w:pPr>
      <w:r>
        <w:rPr/>
        <w:drawing>
          <wp:inline>
            <wp:extent cx="500543" cy="333939"/>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500543" cy="333939"/>
                    </a:xfrm>
                    <a:prstGeom prst="rect">
                      <a:avLst/>
                    </a:prstGeom>
                  </pic:spPr>
                </pic:pic>
              </a:graphicData>
            </a:graphic>
          </wp:inline>
        </w:drawing>
      </w:r>
    </w:p>
    <w:p>
      <w:pPr>
        <w:spacing/>
        <w:rPr/>
      </w:pPr>
      <w:r>
        <w:rPr/>
        <w:t xml:space="preserve">TA_NECI_WA_MRDiscoveryCo_Feb2022 SENG0196</w:t>
      </w:r>
    </w:p>
    <w:p>
      <w:pPr>
        <w:pStyle w:val="ListBullet"/>
        <w:numPr>
          <w:ilvl w:val="0"/>
          <w:numId w:val="35"/>
        </w:numPr>
        <w:spacing/>
        <w:rPr/>
      </w:pPr>
      <w:r>
        <w:rPr/>
        <w:t xml:space="preserve">In addition, the following further information can assist guests:</w:t>
      </w:r>
    </w:p>
    <w:p>
      <w:pPr>
        <w:spacing/>
        <w:rPr/>
      </w:pPr>
      <w:r>
        <w:rPr/>
        <w:t xml:space="preserve">White Elephant Beach Cafe and Fraser Gallop Estate</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ensure the safety of all guests, especially those with allergies or dietary restrictions, we follow strict procedures to avoid cross-contamination of food products:</w:t>
      </w:r>
    </w:p>
    <w:p>
      <w:pPr>
        <w:pBdr/>
        <w:spacing/>
        <w:rPr/>
      </w:pPr>
    </w:p>
    <w:p>
      <w:pPr>
        <w:pBdr/>
        <w:spacing/>
        <w:rPr/>
      </w:pPr>
      <w:r>
        <w:rPr/>
        <w:t xml:space="preserve">Supplier Standards: We work exclusively with reputable local suppliers who adhere to high food safety and allergen handling standards. Products are sourced with clear labelling of ingredients and allergens.</w:t>
      </w:r>
    </w:p>
    <w:p>
      <w:pPr>
        <w:pBdr/>
        <w:spacing/>
        <w:rPr/>
      </w:pPr>
    </w:p>
    <w:p>
      <w:pPr>
        <w:pBdr/>
        <w:spacing/>
        <w:rPr/>
      </w:pPr>
      <w:r>
        <w:rPr/>
        <w:t xml:space="preserve">Separate Storage: All food items are stored in sealed, clearly labelled containers. Allergen-free products are stored separately to avoid accidental exposure.</w:t>
      </w:r>
    </w:p>
    <w:p>
      <w:pPr>
        <w:pBdr/>
        <w:spacing/>
        <w:rPr/>
      </w:pPr>
    </w:p>
    <w:p>
      <w:pPr>
        <w:pBdr/>
        <w:spacing/>
        <w:rPr/>
      </w:pPr>
      <w:r>
        <w:rPr/>
        <w:t xml:space="preserve">Dedicated Preparation Areas: When preparing food (e.g., picnic platters or tastings), we use clean, sanitised surfaces and utensils, with separate cutting boards and serving tools for allergen-sensitive items.</w:t>
      </w:r>
    </w:p>
    <w:p>
      <w:pPr>
        <w:pBdr/>
        <w:spacing/>
        <w:rPr/>
      </w:pPr>
    </w:p>
    <w:p>
      <w:pPr>
        <w:pBdr/>
        <w:spacing/>
        <w:rPr/>
      </w:pPr>
      <w:r>
        <w:rPr/>
        <w:t xml:space="preserve">Hygiene Protocols: Hands are thoroughly washed and sanitised before and after food handling. Disposable gloves are used during food prep and changed between handling different items.</w:t>
      </w:r>
    </w:p>
    <w:p>
      <w:pPr>
        <w:pBdr/>
        <w:spacing/>
        <w:rPr/>
      </w:pPr>
    </w:p>
    <w:p>
      <w:pPr>
        <w:pBdr/>
        <w:spacing/>
        <w:rPr/>
      </w:pPr>
      <w:r>
        <w:rPr/>
        <w:t xml:space="preserve">Advance Guest Communication: We ask guests to inform us of any dietary needs or allergies in advance. This allows us to plan accordingly and prepare safe, separate alternatives if required.</w:t>
      </w:r>
    </w:p>
    <w:p>
      <w:pPr>
        <w:pBdr/>
        <w:spacing/>
        <w:rPr/>
      </w:pPr>
    </w:p>
    <w:p>
      <w:pPr>
        <w:pBdr/>
        <w:spacing/>
        <w:rPr/>
      </w:pPr>
      <w:r>
        <w:rPr/>
        <w:t xml:space="preserve">Serving Protocols: All shared platters are served in a way that avoids utensil-sharing between guests, reducing the risk of transfer. Allergen-safe options are plated and served individually to those who need them.</w:t>
      </w:r>
    </w:p>
    <w:p>
      <w:pPr>
        <w:pBdr/>
        <w:spacing/>
        <w:rPr/>
      </w:pPr>
    </w:p>
    <w:p>
      <w:pPr>
        <w:pBdr/>
        <w:spacing/>
        <w:rPr/>
      </w:pPr>
      <w:r>
        <w:rPr/>
        <w:t xml:space="preserve">By maintaining a cautious and methodical approach, we reduce the risk of cross-contamination and ensure a safe, enjoyable experience for all guests.</w:t>
      </w:r>
    </w:p>
    <w:p>
      <w:pPr>
        <w:pBdr/>
        <w:spacing/>
        <w:rPr/>
      </w:pPr>
    </w:p>
    <w:p>
      <w:pPr>
        <w:pBdr/>
        <w:spacing/>
        <w:rPr/>
      </w:pPr>
    </w:p>
    <w:p>
      <w:pPr>
        <w:pStyle w:val="Heading1"/>
        <w:spacing/>
        <w:rPr/>
      </w:pPr>
      <w:bookmarkStart w:id="23" w:name="_Toc0000000019"/>
      <w:r>
        <w:rPr/>
        <w:t xml:space="preserve">ADVENTURE ACTIVITIES</w:t>
      </w:r>
      <w:bookmarkEnd w:id="23"/>
    </w:p>
    <w:p>
      <w:pPr>
        <w:spacing/>
        <w:rPr/>
      </w:pPr>
      <w:r>
        <w:rPr/>
        <w:t xml:space="preserve"> </w:t>
      </w:r>
    </w:p>
    <w:p>
      <w:pPr>
        <w:pStyle w:val="Heading2"/>
        <w:spacing/>
        <w:rPr/>
      </w:pPr>
      <w:bookmarkStart w:id="24" w:name="_Toc0000000020"/>
      <w:r>
        <w:rPr/>
        <w:t xml:space="preserve">Adventure activities</w:t>
      </w:r>
      <w:bookmarkEnd w:id="2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Yes. Margaret River Discovery Co is committed to providing a welcoming and inclusive experience for all guests, including those with disabilities. While the nature-based and small group structure of the tour presents some physical limitations, we take every possible step to accommodate guests’ individual needs and create a meaningful, accessible experience wherever feasible. </w:t>
      </w:r>
    </w:p>
    <w:p>
      <w:pPr>
        <w:pBdr/>
        <w:spacing/>
        <w:rPr/>
      </w:pPr>
      <w:r>
        <w:rPr/>
        <w:t xml:space="preserve">We work closely with guests prior to their booking to understand individual access needs and tailor the day accordingly. Available activities for guests with limited mobility or other disabilities may include:</w:t>
      </w:r>
    </w:p>
    <w:p>
      <w:pPr>
        <w:pBdr/>
        <w:spacing/>
        <w:rPr/>
      </w:pPr>
    </w:p>
    <w:p>
      <w:pPr>
        <w:pBdr/>
        <w:spacing/>
        <w:rPr/>
      </w:pPr>
      <w:r>
        <w:rPr/>
        <w:t xml:space="preserve">Scenic 4WD tour: A comfortable and immersive experience in our air-conditioned Land Rover Discovery, providing access to remote wilderness areas with minimal walking required.</w:t>
      </w:r>
    </w:p>
    <w:p>
      <w:pPr>
        <w:pBdr/>
        <w:spacing/>
        <w:rPr/>
      </w:pPr>
    </w:p>
    <w:p>
      <w:pPr>
        <w:pBdr/>
        <w:spacing/>
        <w:rPr/>
      </w:pPr>
      <w:r>
        <w:rPr/>
        <w:t xml:space="preserve">Wine tasting experience: A hosted seated experience at a premium local winery, with easy access, comfortable seating, and the option for personalised tastings.</w:t>
      </w:r>
    </w:p>
    <w:p>
      <w:pPr>
        <w:pBdr/>
        <w:spacing/>
        <w:rPr/>
      </w:pPr>
    </w:p>
    <w:p>
      <w:pPr>
        <w:pBdr/>
        <w:spacing/>
        <w:rPr/>
      </w:pPr>
      <w:r>
        <w:rPr/>
        <w:t xml:space="preserve">Short walks: For guests with some mobility, short, flat walks to key lookouts and cultural sites can be incorporated, with frequent rest stops and support as needed.</w:t>
      </w:r>
    </w:p>
    <w:p>
      <w:pPr>
        <w:pBdr/>
        <w:spacing/>
        <w:rPr/>
      </w:pPr>
    </w:p>
    <w:p>
      <w:pPr>
        <w:pBdr/>
        <w:spacing/>
        <w:rPr/>
      </w:pPr>
      <w:r>
        <w:rPr/>
        <w:t xml:space="preserve">Nature interpretation: Guests who are unable to leave the vehicle or prefer a seated experience can still enjoy rich storytelling, environmental education, and cultural interpretation delivered in accessible language and formats.</w:t>
      </w:r>
    </w:p>
    <w:p>
      <w:pPr>
        <w:pBdr/>
        <w:spacing/>
        <w:rPr/>
      </w:pP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While our tours are conducted in a rugged natural environment, we make practical adjustments where possible to improve accessibility:</w:t>
      </w:r>
    </w:p>
    <w:p>
      <w:pPr>
        <w:pBdr/>
        <w:spacing/>
        <w:rPr/>
      </w:pPr>
    </w:p>
    <w:p>
      <w:pPr>
        <w:pBdr/>
        <w:spacing/>
        <w:rPr/>
      </w:pPr>
      <w:r>
        <w:rPr/>
        <w:t xml:space="preserve">Modified tour vehicle: The Land Rover Discovery features wide doors, step assistance, and supportive seating.</w:t>
      </w:r>
    </w:p>
    <w:p>
      <w:pPr>
        <w:pBdr/>
        <w:spacing/>
        <w:rPr/>
      </w:pPr>
    </w:p>
    <w:p>
      <w:pPr>
        <w:pBdr/>
        <w:spacing/>
        <w:rPr/>
      </w:pPr>
      <w:r>
        <w:rPr/>
        <w:t xml:space="preserve">Communication tools: Visual guides and photo prompts are used during interpretation to assist guests with sensory processing needs.</w:t>
      </w:r>
    </w:p>
    <w:p>
      <w:pPr>
        <w:pBdr/>
        <w:spacing/>
        <w:rPr/>
      </w:pPr>
    </w:p>
    <w:p>
      <w:pPr>
        <w:pBdr/>
        <w:spacing/>
        <w:rPr/>
      </w:pPr>
      <w:r>
        <w:rPr/>
        <w:t xml:space="preserve">Flexible itinerary: We can adjust pacing, timing, and activity types in real time to accommodate energy levels, sensory sensitivity, or fatigue-related conditions.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Due to the physical terrain and small group format, some activities may not be suitable for all guests:</w:t>
      </w:r>
    </w:p>
    <w:p>
      <w:pPr>
        <w:pBdr/>
        <w:spacing/>
        <w:rPr/>
      </w:pPr>
    </w:p>
    <w:p>
      <w:pPr>
        <w:pBdr/>
        <w:spacing/>
        <w:rPr/>
      </w:pPr>
      <w:r>
        <w:rPr/>
        <w:t xml:space="preserve">Canoeing: This activity requires a moderate level of mobility and stability and may not be suitable for guests with significant mobility impairments or balance issues.</w:t>
      </w:r>
    </w:p>
    <w:p>
      <w:pPr>
        <w:pBdr/>
        <w:spacing/>
        <w:rPr/>
      </w:pPr>
    </w:p>
    <w:p>
      <w:pPr>
        <w:pBdr/>
        <w:spacing/>
        <w:rPr/>
      </w:pPr>
      <w:r>
        <w:rPr/>
        <w:t xml:space="preserve">Hiking component: Some sections include uneven surfaces, inclines, and loose gravel, which can pose challenges for those using walking aids, or with limited lower limb strength.</w:t>
      </w:r>
    </w:p>
    <w:p>
      <w:pPr>
        <w:pBdr/>
        <w:spacing/>
        <w:rPr/>
      </w:pPr>
    </w:p>
    <w:p>
      <w:pPr>
        <w:pBdr/>
        <w:spacing/>
        <w:rPr/>
      </w:pPr>
      <w:r>
        <w:rPr/>
        <w:t xml:space="preserve">Vehicle transfers: While our vehicle accommodates most guests, it is not a wheelchair-accessible van. Guests must be able to transfer into a seat with or without assistance.</w:t>
      </w:r>
    </w:p>
    <w:p>
      <w:pPr>
        <w:pBdr/>
        <w:spacing/>
        <w:rPr/>
      </w:pPr>
    </w:p>
    <w:p>
      <w:pPr>
        <w:pBdr/>
        <w:spacing/>
        <w:rPr/>
      </w:pPr>
      <w:r>
        <w:rPr/>
        <w:t xml:space="preserve">We are transparent about these limitations during the booking process and work with guests to either adapt the experience or recommend alternative operators with full accessibility infrastructure if needed.</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250DF0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