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City of Melbourne Visitor Services Master Account -  Melbourne Visitor Hub at Town Hall and Ambassador Programs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90-130 Swanston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Ellena Ly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0418860678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mvh@melbourne.vic.gov.au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whatson.melbourne.vic.gov.au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2026-08-04 19:33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https://whatson.melbourne.vic.gov.au/visitor-info/visitor-centres/melbourne-visitor-hub</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Hearing Loop full package including Braille sign, neck-loop microphones and speaker for training</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p>
    <w:p>
      <w:pPr>
        <w:pBdr/>
        <w:spacing/>
        <w:rPr/>
      </w:pPr>
      <w:r>
        <w:rPr/>
        <w:t xml:space="preserve">Hearing loop, communication board, staff and volunteers speak Multilanguage</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We provide service to all visitors with guide dog</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In addition, the following further information can assist guests:</w:t>
      </w:r>
    </w:p>
    <w:p>
      <w:pPr>
        <w:spacing/>
        <w:rPr/>
      </w:pPr>
      <w:r>
        <w:rPr/>
        <w:t xml:space="preserve">We offer priority service to disability.</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We provide PTV maps and city maps. We are also able to print relevant information from our CoM website.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MVH is on ground level so not required.</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NA as we don't have steps leading into the Hub</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2m radius of our business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1" w:name="_Toc0000000017"/>
      <w:r>
        <w:rPr/>
        <w:t xml:space="preserve">COMMON AREAS</w:t>
      </w:r>
      <w:bookmarkEnd w:id="21"/>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53068E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