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Swainson Apartments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Unit 12, 26 London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Mile End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Linda Mendrin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1800 662 994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bookings@swainson.com.au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https://www.swainson.com.au/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2026-07-11 13:48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Cognitive or people on the Autism Spectrum</w:t>
      </w:r>
    </w:p>
    <w:p>
      <w:pPr>
        <w:spacing/>
        <w:rPr/>
      </w:pPr>
      <w:r>
        <w:rPr/>
        <w:drawing>
          <wp:inline>
            <wp:extent cx="2540000" cy="127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7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There is no owners objects on the exit and house keeping frequently monitor the access.</w:t>
      </w:r>
    </w:p>
    <w:p>
      <w:pPr>
        <w:pStyle w:val="ListBullet"/>
        <w:numPr>
          <w:ilvl w:val="0"/>
          <w:numId w:val="35"/>
        </w:numPr>
        <w:spacing/>
        <w:rPr/>
      </w:pPr>
      <w:r>
        <w:rPr/>
        <w:t xml:space="preserve">Exit doors are able to be opened by all occupants</w:t>
      </w:r>
    </w:p>
    <w:p>
      <w:pPr>
        <w:spacing/>
        <w:rPr/>
      </w:pPr>
      <w:r>
        <w:rPr/>
        <w:t xml:space="preserve">The business identifies guests who need additional assistance should an emergency occur by: </w:t>
      </w:r>
    </w:p>
    <w:p>
      <w:pPr>
        <w:pBdr/>
        <w:spacing/>
        <w:rPr/>
      </w:pPr>
      <w:r>
        <w:rPr/>
        <w:t xml:space="preserve">When booking the guests are required to notify customer services.</w:t>
      </w:r>
    </w:p>
    <w:p>
      <w:pPr>
        <w:spacing/>
        <w:rPr/>
      </w:pPr>
      <w:r>
        <w:rPr/>
        <w:t xml:space="preserve">The procedure for assisting guests who need assisted rescue is: </w:t>
      </w:r>
    </w:p>
    <w:p>
      <w:pPr>
        <w:pBdr/>
        <w:spacing/>
        <w:rPr/>
      </w:pPr>
      <w:r>
        <w:rPr/>
        <w:t xml:space="preserve">Contact triple zero and request the State Emergency Services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do not charge extra fees for a service animal. We do not ask for documentation or certification. We ensure that serivce animal hava a safe comfortable place to rest.</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Before all guests’ arrival, we adjust the ambient features to the needs of the guests, ensuring that all guests arrive feeling welcomed.We check that all access codes are functional.</w:t>
      </w:r>
    </w:p>
    <w:p>
      <w:pPr>
        <w:pStyle w:val="ListBullet"/>
        <w:numPr>
          <w:ilvl w:val="0"/>
          <w:numId w:val="35"/>
        </w:numPr>
        <w:spacing/>
        <w:rPr/>
      </w:pPr>
      <w:r>
        <w:rPr/>
        <w:t xml:space="preserve">In addition, the following further information can assist guests:</w:t>
      </w:r>
    </w:p>
    <w:p>
      <w:pPr>
        <w:spacing/>
        <w:rPr/>
      </w:pPr>
      <w:r>
        <w:rPr/>
        <w:t xml:space="preserve">To request any additional support, prior to arrival, please contact:Swainson’s office on (08) 7070 2551 between the hours of 9am – 10 pm.&amp;nbsp;</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Heading1"/>
        <w:spacing/>
        <w:rPr/>
      </w:pPr>
      <w:bookmarkStart w:id="17" w:name="_Toc0000000013"/>
      <w:r>
        <w:rPr/>
        <w:t xml:space="preserve">ACCOMMODATION</w:t>
      </w:r>
      <w:bookmarkEnd w:id="17"/>
    </w:p>
    <w:p>
      <w:pPr>
        <w:spacing/>
        <w:rPr/>
      </w:pPr>
      <w:r>
        <w:rPr/>
        <w:t xml:space="preserve"> </w:t>
      </w:r>
    </w:p>
    <w:p>
      <w:pPr>
        <w:pStyle w:val="Heading2"/>
        <w:spacing/>
        <w:rPr/>
      </w:pPr>
      <w:bookmarkStart w:id="18" w:name="_Toc0000000014"/>
      <w:r>
        <w:rPr/>
        <w:t xml:space="preserve">Room Amenities</w:t>
      </w:r>
      <w:bookmarkEnd w:id="18"/>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In addition, the following further information can assist guests:</w:t>
      </w:r>
    </w:p>
    <w:p>
      <w:pPr>
        <w:spacing/>
        <w:rPr/>
      </w:pPr>
      <w:r>
        <w:rPr/>
        <w:t xml:space="preserve">To request any additional support, prior to arrival, please contact:Swainson’s office on (08) 7070 2551 between the hours of 9am – 10 pm.&amp;nbsp;</w:t>
      </w:r>
    </w:p>
    <w:p>
      <w:pPr>
        <w:spacing/>
        <w:rPr/>
      </w:pPr>
      <w:r>
        <w:rPr/>
        <w:t xml:space="preserve"> </w:t>
      </w:r>
    </w:p>
    <w:p>
      <w:pPr>
        <w:pStyle w:val="Heading2"/>
        <w:spacing/>
        <w:rPr/>
      </w:pPr>
      <w:bookmarkStart w:id="19" w:name="_Toc0000000015"/>
      <w:r>
        <w:rPr/>
        <w:t xml:space="preserve">Bathrooms</w:t>
      </w:r>
      <w:bookmarkEnd w:id="19"/>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500.</w:t>
      </w:r>
    </w:p>
    <w:p>
      <w:pPr>
        <w:pStyle w:val="ListBullet"/>
        <w:numPr>
          <w:ilvl w:val="0"/>
          <w:numId w:val="35"/>
        </w:numPr>
        <w:spacing/>
        <w:rPr/>
      </w:pPr>
      <w:r>
        <w:rPr/>
        <w:t xml:space="preserve">There is 500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portable shower head on flexible hose</w:t>
      </w:r>
    </w:p>
    <w:p>
      <w:pPr>
        <w:pStyle w:val="Heading1"/>
        <w:spacing/>
        <w:rPr/>
      </w:pPr>
      <w:bookmarkStart w:id="20" w:name="_Toc0000000016"/>
      <w:r>
        <w:rPr/>
        <w:t xml:space="preserve">COMMON AREAS</w:t>
      </w:r>
      <w:bookmarkEnd w:id="20"/>
    </w:p>
    <w:p>
      <w:pPr>
        <w:spacing/>
        <w:rPr/>
      </w:pPr>
      <w:r>
        <w:rPr/>
        <w:t xml:space="preserve"> </w:t>
      </w:r>
    </w:p>
    <w:p>
      <w:pPr>
        <w:pStyle w:val="Heading2"/>
        <w:spacing/>
        <w:rPr/>
      </w:pPr>
      <w:bookmarkStart w:id="21" w:name="_Toc0000000017"/>
      <w:r>
        <w:rPr/>
        <w:t xml:space="preserve">Swimming pools, spas and waterparks</w:t>
      </w:r>
      <w:bookmarkEnd w:id="21"/>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To request any additional support, prior to arrival, please contact:Swainson’s office on (08) 7070 2551 between the hours of 9am – 10 pm.&amp;nbsp;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7C61CB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