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Great Ocean Road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Great Ocean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Anglesea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Damien  Cerantonio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0352633363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enquiries@greatoceanroadresort.com.au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www.greatoceanroadresort.com.au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05:13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409700" cy="5143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09700" cy="5143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items of furniture are placed in these areas and exit signs are visible.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currently don't have a procedure</w:t>
      </w:r>
    </w:p>
    <w:p>
      <w:pPr>
        <w:pStyle w:val="ListBullet"/>
        <w:numPr>
          <w:ilvl w:val="0"/>
          <w:numId w:val="35"/>
        </w:numPr>
        <w:spacing/>
        <w:rPr/>
      </w:pPr>
      <w:r>
        <w:rPr/>
        <w:t xml:space="preserve">In addition, the following further information can assist guests:</w:t>
      </w:r>
    </w:p>
    <w:p>
      <w:pPr>
        <w:spacing/>
        <w:rPr/>
      </w:pPr>
      <w:r>
        <w:rPr/>
        <w:t xml:space="preserve">we currently don't have a procedure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at our property and we will customise our offering depending on the owner/guide dogs requirements.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boutique accommodation provider with only 40 rooms and we always have 2 people on reception to ensure we do not have long wait times. We also gather as much information as possible prior to arrival to reduce this time at check in. We have seating areas in reception on the odd occasion guests do need to wait.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GORR_accommodation_spa_suite</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In addition, the following further information can assist guests:</w:t>
      </w:r>
    </w:p>
    <w:p>
      <w:pPr>
        <w:spacing/>
        <w:rPr/>
      </w:pPr>
      <w:r>
        <w:rPr/>
        <w:t xml:space="preserve">Reception staff would go to the room to notify guests.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room 5 bathroom</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pool hand rail</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clearly labelled food storage </w:t>
      </w:r>
    </w:p>
    <w:p>
      <w:pPr>
        <w:pBdr/>
        <w:spacing/>
        <w:rPr/>
      </w:pPr>
      <w:r>
        <w:rPr/>
        <w:t xml:space="preserve">different colour chopping boards </w:t>
      </w:r>
    </w:p>
    <w:p>
      <w:pPr>
        <w:pBdr/>
        <w:spacing/>
        <w:rPr/>
      </w:pPr>
      <w:r>
        <w:rPr/>
        <w:t xml:space="preserve">Our executive chef regular controls our safe handling food procedures and ensure all our kitchen and restaurant foh team are across these procedures to ensure there is no cross contamination of food products in our kitchen.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https://www.thecoastrestaurant.com.au/dine</w:t>
      </w:r>
    </w:p>
    <w:p>
      <w:pPr>
        <w:pStyle w:val="Subtitle"/>
        <w:spacing/>
        <w:rPr/>
      </w:pPr>
      <w:r>
        <w:rPr/>
        <w:t xml:space="preserve">Food and Beverage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Coast 1</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Coast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Coast 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E11A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