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Air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309, Dusty Rankin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Jaclyn  Rawlings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0891682653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info@kimberleyairtours.com.au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www.kimberleyairtours.com.au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2026-05-17 00:42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090928" cy="801624"/>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090928" cy="801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Emergency evacuation procedures are explained prior to boarding the aircraft, and the facility emergency evacuation procedure are displayed near the front entrance.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do understand our legal obligations regarding assistance animals; however there are aviation limitations around transporting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shaded waiting area with seats available and a cold bottle of water while they wait to be checked in or for their scenic tour to commence.&amp;nbsp;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around office area</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There is no clear space greater than 700mm, the bathroom sink is next to the toilet.  mm beside the toilet</w:t>
      </w:r>
    </w:p>
    <w:p>
      <w:pPr>
        <w:pStyle w:val="ListBullet"/>
        <w:numPr>
          <w:ilvl w:val="0"/>
          <w:numId w:val="35"/>
        </w:numPr>
        <w:spacing/>
        <w:rPr/>
      </w:pPr>
      <w:r>
        <w:rPr/>
        <w:t xml:space="preserve">There is 850mm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950720" cy="146304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50720" cy="1463040"/>
                    </a:xfrm>
                    <a:prstGeom prst="rect">
                      <a:avLst/>
                    </a:prstGeom>
                  </pic:spPr>
                </pic:pic>
              </a:graphicData>
            </a:graphic>
          </wp:inline>
        </w:drawing>
      </w:r>
    </w:p>
    <w:p>
      <w:pPr>
        <w:spacing/>
        <w:rPr/>
      </w:pPr>
      <w:r>
        <w:rPr/>
        <w:t xml:space="preserve">Bus entry</w:t>
      </w:r>
    </w:p>
    <w:p>
      <w:pPr>
        <w:spacing/>
        <w:rPr/>
      </w:pPr>
      <w:r>
        <w:rPr/>
        <w:drawing>
          <wp:inline>
            <wp:extent cx="1950720" cy="146304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50720" cy="1463040"/>
                    </a:xfrm>
                    <a:prstGeom prst="rect">
                      <a:avLst/>
                    </a:prstGeom>
                  </pic:spPr>
                </pic:pic>
              </a:graphicData>
            </a:graphic>
          </wp:inline>
        </w:drawing>
      </w:r>
    </w:p>
    <w:p>
      <w:pPr>
        <w:spacing/>
        <w:rPr/>
      </w:pPr>
      <w:r>
        <w:rPr/>
        <w:t xml:space="preserve">C207 Barn Doors</w:t>
      </w:r>
    </w:p>
    <w:p>
      <w:pPr>
        <w:spacing/>
        <w:rPr/>
      </w:pPr>
      <w:r>
        <w:rPr/>
        <w:drawing>
          <wp:inline>
            <wp:extent cx="1950720" cy="146304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50720" cy="1463040"/>
                    </a:xfrm>
                    <a:prstGeom prst="rect">
                      <a:avLst/>
                    </a:prstGeom>
                  </pic:spPr>
                </pic:pic>
              </a:graphicData>
            </a:graphic>
          </wp:inline>
        </w:drawing>
      </w:r>
    </w:p>
    <w:p>
      <w:pPr>
        <w:spacing/>
        <w:rPr/>
      </w:pPr>
      <w:r>
        <w:rPr/>
        <w:t xml:space="preserve">C207 Entry</w:t>
      </w:r>
    </w:p>
    <w:p>
      <w:pPr>
        <w:spacing/>
        <w:rPr/>
      </w:pPr>
      <w:r>
        <w:rPr/>
        <w:drawing>
          <wp:inline>
            <wp:extent cx="1950720" cy="146304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50720" cy="1463040"/>
                    </a:xfrm>
                    <a:prstGeom prst="rect">
                      <a:avLst/>
                    </a:prstGeom>
                  </pic:spPr>
                </pic:pic>
              </a:graphicData>
            </a:graphic>
          </wp:inline>
        </w:drawing>
      </w:r>
    </w:p>
    <w:p>
      <w:pPr>
        <w:spacing/>
        <w:rPr/>
      </w:pPr>
      <w:r>
        <w:rPr/>
        <w:t xml:space="preserve">Caravan Front Door entry</w:t>
      </w:r>
    </w:p>
    <w:p>
      <w:pPr>
        <w:spacing/>
        <w:rPr/>
      </w:pPr>
      <w:r>
        <w:rPr/>
        <w:drawing>
          <wp:inline>
            <wp:extent cx="1950720" cy="146304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50720" cy="1463040"/>
                    </a:xfrm>
                    <a:prstGeom prst="rect">
                      <a:avLst/>
                    </a:prstGeom>
                  </pic:spPr>
                </pic:pic>
              </a:graphicData>
            </a:graphic>
          </wp:inline>
        </w:drawing>
      </w:r>
    </w:p>
    <w:p>
      <w:pPr>
        <w:spacing/>
        <w:rPr/>
      </w:pPr>
      <w:r>
        <w:rPr/>
        <w:t xml:space="preserve">C207 front door</w:t>
      </w:r>
    </w:p>
    <w:p>
      <w:pPr>
        <w:spacing/>
        <w:rPr/>
      </w:pPr>
      <w:r>
        <w:rPr/>
        <w:drawing>
          <wp:inline>
            <wp:extent cx="1950720" cy="146304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Caravan main acc</w:t>
      </w:r>
    </w:p>
    <w:p>
      <w:pPr>
        <w:pStyle w:val="ListBullet"/>
        <w:numPr>
          <w:ilvl w:val="0"/>
          <w:numId w:val="35"/>
        </w:numPr>
        <w:spacing/>
        <w:rPr/>
      </w:pPr>
      <w:r>
        <w:rPr/>
        <w:t xml:space="preserve">In addition, the following further information can assist guests:</w:t>
      </w:r>
    </w:p>
    <w:p>
      <w:pPr>
        <w:spacing/>
        <w:rPr/>
      </w:pPr>
      <w:r>
        <w:rPr/>
        <w:t xml:space="preserve">All three Mitchell Falls scenic tour land at the Mitchell River National Park; however this is an unsealed area. This National Park is managed by a government body.&amp;nbsp;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2E0FC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