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Island Life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Dirk Hartog Island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Shark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Kieran Wardle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0487 992 125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info@islandlifeadventures.com.au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https://islandlifeadventures.com.au/contact</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2026-08-19 17:31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spacing/>
        <w:rPr/>
      </w:pPr>
      <w:r>
        <w:rPr/>
        <w:t xml:space="preserve">The business identifies guests who need additional assistance should an emergency occur by: </w:t>
      </w:r>
    </w:p>
    <w:p>
      <w:pPr>
        <w:pBdr/>
        <w:spacing/>
        <w:rPr/>
      </w:pPr>
      <w:r>
        <w:rPr/>
        <w:t xml:space="preserve">Island Life Adventures identifies guests who may require additional assistance in the event of an emergency through a combination of pre-booking and on-boarding procedures. During the booking process, guests are asked to disclose any mobility limitations, medical conditions, or accessibility requirements. Our staff then review this information and flag any potential support needs. Prior to boarding, guides conduct a safety briefing and confirm individual requirements, ensuring that guests with mobility or medical concerns are allocated appropriate seating and assisted during embarkation, disembarkation, and any emergency procedures. Staff are trained in evacuation protocols and first aid to ensure all guests are supported safely.</w:t>
      </w:r>
    </w:p>
    <w:p>
      <w:pPr>
        <w:spacing/>
        <w:rPr/>
      </w:pPr>
      <w:r>
        <w:rPr/>
        <w:t xml:space="preserve">The procedure for assisting guests who need assisted rescue is: </w:t>
      </w:r>
    </w:p>
    <w:p>
      <w:pPr>
        <w:pBdr/>
        <w:spacing/>
        <w:rPr/>
      </w:pPr>
      <w:r>
        <w:rPr/>
        <w:t xml:space="preserve">Pre-Trip Identification: Guests who identify they may require assistance are identified during the booking process or on arrival. Information about mobility limitations, medical conditions, or special needs is documented if provided at the time of booking and is also noted in the terms and conditions.  Risk Assessment &amp; Planning: The team reviews potential risks for each guest and trained crew members provide support throughout the tour.  During the Tour: Guides ensure guests are seated in safe, accessible locations on the vessel and briefed on emergency procedures in a clear and calm manner.  Emergency Response: If an emergency occurs, the designated guide follows rescue protocols:  Maintain communication and reassurance with the guest.  Provide physical assistance to move the guest to a safe area if required.  Use onboard safety equipment, such as life jackets.  Coordinate with other staff to ensure a safe and orderly evacuation or transfer to rescue personnel if required.  Post-Incident Review: After the tour, staff complete an incident report and review procedures to identify improvements and ensure ongoing safety for all guests.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https://islandlifeadventures.com.au/accessibility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Website, phone and email bookings are available</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It states Businesses can  efuse entry if the assistance animal is suspected of an infection disease and refusal is necessary to protect public health or the health of other animals. However access may be granted by DBCA for Service Dog entry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Plenty of seating at bar and cafe area and no long queues due to limited capacity per boat tour</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In addition, the following further information can assist guests:</w:t>
      </w:r>
    </w:p>
    <w:p>
      <w:pPr>
        <w:spacing/>
        <w:rPr/>
      </w:pPr>
      <w:r>
        <w:rPr/>
        <w:t xml:space="preserve">Denham Commercial Jetty (starting point of day tour) has parking available however no wheelchair ramps to vessels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Imagery plays on the TV in the lodge, but no words accompany this, only music</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Island paths are soft sand and there not wheelchair accessible at present</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 toilet is provided on board the vessel but requires individual to be able to descend several steps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Heading1"/>
        <w:spacing/>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5"/>
        </w:numPr>
        <w:spacing/>
        <w:rPr/>
      </w:pPr>
      <w:r>
        <w:rPr/>
        <w:t xml:space="preserve">A park map is available here:</w:t>
      </w:r>
    </w:p>
    <w:p>
      <w:pPr>
        <w:spacing/>
        <w:rPr/>
      </w:pPr>
    </w:p>
    <w:p>
      <w:pPr>
        <w:pBdr/>
        <w:spacing/>
        <w:rPr/>
      </w:pPr>
      <w:r>
        <w:rPr/>
        <w:t xml:space="preserve">https://islandlifeadventures.com.au/</w:t>
      </w:r>
    </w:p>
    <w:p>
      <w:pPr>
        <w:pStyle w:val="Subtitle"/>
        <w:spacing/>
        <w:rPr/>
      </w:pPr>
      <w:r>
        <w:rPr/>
        <w:t xml:space="preserve">Image(s)</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Inscription Cafe</w:t>
      </w:r>
    </w:p>
    <w:p>
      <w:pPr>
        <w:spacing/>
        <w:rPr/>
      </w:pPr>
      <w:r>
        <w:rPr/>
        <w:drawing>
          <wp:inline>
            <wp:extent cx="2540000" cy="18415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841500"/>
                    </a:xfrm>
                    <a:prstGeom prst="rect">
                      <a:avLst/>
                    </a:prstGeom>
                  </pic:spPr>
                </pic:pic>
              </a:graphicData>
            </a:graphic>
          </wp:inline>
        </w:drawing>
      </w:r>
    </w:p>
    <w:p>
      <w:pPr>
        <w:spacing/>
        <w:rPr/>
      </w:pPr>
      <w:r>
        <w:rPr/>
        <w:t xml:space="preserve">Inscription Bar &amp; Cafe</w:t>
      </w:r>
    </w:p>
    <w:p>
      <w:pPr>
        <w:spacing/>
        <w:rPr/>
      </w:pPr>
      <w:r>
        <w:rPr/>
        <w:drawing>
          <wp:inline>
            <wp:extent cx="2540000" cy="17399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739900"/>
                    </a:xfrm>
                    <a:prstGeom prst="rect">
                      <a:avLst/>
                    </a:prstGeom>
                  </pic:spPr>
                </pic:pic>
              </a:graphicData>
            </a:graphic>
          </wp:inline>
        </w:drawing>
      </w:r>
    </w:p>
    <w:p>
      <w:pPr>
        <w:spacing/>
        <w:rPr/>
      </w:pPr>
      <w:r>
        <w:rPr/>
        <w:t xml:space="preserve">ILA (2)</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To prevent cross-contamination of food products, Dirk Hartog Island Eco Lodge and Island Life Adventures follow safe food handling practices aligned with Australian food safety standards.Our procedures include:Strict separation of raw and ready-to-eat foods during storage, preparation and service.Colour-coded chopping boards and utensils to prevent cross-use between raw meats, seafood, produce and cooked foods.Dedicated refrigeration storage, with raw products stored on lower shelves and sealed to prevent leakage or contact with other items.Thorough cleaning and sanitising of all preparation surfaces, equipment and utensils between tasks using approved food-grade sanitisers.Hand hygiene protocols, with staff required to wash hands between handling different food types and after any potential contamination risk.Clear labelling and allergen awareness, with staff trained to prevent cross-contact for guests with dietary requirements or allergies.Regular staff training and supervision to ensure food safety procedures are consistently followed.These practices help ensure safe food preparation and minimise the risk of cross-contamination for all guests.</w:t>
      </w:r>
    </w:p>
    <w:p>
      <w:pPr>
        <w:pStyle w:val="Subtitle"/>
        <w:spacing/>
        <w:rPr/>
      </w:pPr>
      <w:r>
        <w:rPr/>
        <w:t xml:space="preserve">Food and Beverage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Gins at Inscription Bar</w:t>
      </w:r>
    </w:p>
    <w:p>
      <w:pPr>
        <w:spacing/>
        <w:rPr/>
      </w:pPr>
      <w:r>
        <w:rPr/>
        <w:drawing>
          <wp:inline>
            <wp:extent cx="2540000" cy="1841500"/>
            <wp:docPr id="5"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841500"/>
                    </a:xfrm>
                    <a:prstGeom prst="rect">
                      <a:avLst/>
                    </a:prstGeom>
                  </pic:spPr>
                </pic:pic>
              </a:graphicData>
            </a:graphic>
          </wp:inline>
        </w:drawing>
      </w:r>
    </w:p>
    <w:p>
      <w:pPr>
        <w:spacing/>
        <w:rPr/>
      </w:pPr>
      <w:r>
        <w:rPr/>
        <w:t xml:space="preserve">Inscription Bar &amp; Cafe (1)</w:t>
      </w:r>
    </w:p>
    <w:p>
      <w:pPr>
        <w:pStyle w:val="ListBullet"/>
        <w:numPr>
          <w:ilvl w:val="0"/>
          <w:numId w:val="35"/>
        </w:numPr>
        <w:spacing/>
        <w:rPr/>
      </w:pPr>
      <w:r>
        <w:rPr/>
        <w:t xml:space="preserve">In addition, the following further information can assist guests:</w:t>
      </w:r>
    </w:p>
    <w:p>
      <w:pPr>
        <w:spacing/>
        <w:rPr/>
      </w:pPr>
      <w:r>
        <w:rPr/>
        <w:t xml:space="preserve">Dare to discover Dirk Hartog Island, an oasis of natural beauty in the vast expanse of Western Australia. Experience a thrilling marine transfer from Denham to Dirk Hartog Island that offers the chance to sight some remarkable creatures – dolphins, manta rays and even whales! Enjoy unexpected luxury amidst nature with a decadent morning tea at ‘The Inscription’, Australia’s most remote bar &amp;amp; cafe. Embark on a journey through history as you learn about the ‘Return to 1616 Nature Conservation’ programme; and witness endangered species being reintroduced into their native habitat where they now roam wild and free.Your Day at Dirk includes a 4WD adventure visiting the majestic blow holes and Surf Point marine sanctuary in search of sharks, turtles, whales, dugongs and dolphins. &amp;nbsp;Discover the rugged beauty of the eco-island’s landscape and learn about it’s World Heritage status.Uncover the finest delicacies of Shark Bay with an ocean to plate lunch, followed by a guided tour of our historical shearing shed to discover the islands pastoral history that operated for over 100 years producing hundreds of bales of wool each year.Soak up the sun on pristine beaches or explore further out to sea via kayak or SUP. To complete this unforgettable experience, enjoy afternoon tea (or cocktails!) featuring our own Inscription Gin before boarding back home feeling refreshed.</w:t>
      </w:r>
    </w:p>
    <w:p>
      <w:pPr>
        <w:pStyle w:val="Heading1"/>
        <w:spacing/>
        <w:rPr/>
      </w:pPr>
      <w:bookmarkStart w:id="27" w:name="_Toc0000000023"/>
      <w:r>
        <w:rPr/>
        <w:t xml:space="preserve">ADVENTURE ACTIVITIES</w:t>
      </w:r>
      <w:bookmarkEnd w:id="27"/>
    </w:p>
    <w:p>
      <w:pPr>
        <w:spacing/>
        <w:rPr/>
      </w:pPr>
      <w:r>
        <w:rPr/>
        <w:t xml:space="preserve"> </w:t>
      </w:r>
    </w:p>
    <w:p>
      <w:pPr>
        <w:pStyle w:val="Heading2"/>
        <w:spacing/>
        <w:rPr/>
      </w:pPr>
      <w:bookmarkStart w:id="28" w:name="_Toc0000000024"/>
      <w:r>
        <w:rPr/>
        <w:t xml:space="preserve">Adventure activities</w:t>
      </w:r>
      <w:bookmarkEnd w:id="28"/>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Due to the remote and natural environment of Dirk Hartog Island, accessibility for guests with mobility limitations is restricted. Access to the island is via vessel, with beach landings on soft and uneven sand. There are no fixed jetties, ramps or transfer infrastructure available, and the terrain is not suitable for wheelchairs, walking frames or guests who are unable to walk short distances independently across sand and natural surfaces.That said, we are committed to accommodating guests of all abilities wherever it is safe and practical to do so. We assess individual requirements prior to travel and work closely with guests and their carers to determine suitability and identify any reasonable adjustments that can be made.</w:t>
      </w:r>
    </w:p>
    <w:p>
      <w:pPr>
        <w:pStyle w:val="ListBullet"/>
        <w:numPr>
          <w:ilvl w:val="0"/>
          <w:numId w:val="35"/>
        </w:numPr>
        <w:spacing/>
        <w:rPr/>
      </w:pPr>
      <w:r>
        <w:rPr/>
        <w:t xml:space="preserve">In addition, the following further information can assist guests:</w:t>
      </w:r>
    </w:p>
    <w:p>
      <w:pPr>
        <w:spacing/>
        <w:rPr/>
      </w:pPr>
      <w:r>
        <w:rPr/>
        <w:t xml:space="preserve">Where appropriate, assistance may include:Additional staff support during boarding and disembarkation (person-assisted transfers)Allocation to suitable vehicles and seating during 4WD touringFlexible participation options, including modified or reduced-activity experiencesClear pre-visit information so guests can make informed decisions about participation</w:t>
      </w:r>
    </w:p>
    <w:p>
      <w:pPr>
        <w:pStyle w:val="ListBullet"/>
        <w:numPr>
          <w:ilvl w:val="0"/>
          <w:numId w:val="35"/>
        </w:numPr>
        <w:spacing/>
        <w:rPr/>
      </w:pPr>
      <w:r>
        <w:rPr/>
        <w:t xml:space="preserve">In addition, the following further information can assist guests:</w:t>
      </w:r>
    </w:p>
    <w:p>
      <w:pPr>
        <w:spacing/>
        <w:rPr/>
      </w:pPr>
      <w:r>
        <w:rPr/>
        <w:t xml:space="preserve">All activities take place in a remote, nature-based setting and guests must have a level of mobility appropriate for beach landings and uneven ground. For safety reasons, mechanical lifting equipment, ramps, or mobility aids such as wheelchairs and walking frames cannot be accommodated.Our full Accessibility Plan is available here:https://islandlifeadventures.com.au/accessibility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encourage guests with accessibility requirements to contact us prior to booking so we can discuss their needs and ensure the best possible experience.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624678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