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Coastal Cruises Mooloolaba</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123 Parkyn Parade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Mooloolaba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 Price</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0419704797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sherry@cruisemooloolaba.com.au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https://www.cruisemooloolaba.com.au/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2026-10-25 14:00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Steps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Ramps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Guides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_Toc0000000020 \h</w:instrText>
          </w:r>
          <w:r>
            <w:rPr/>
            <w:fldChar w:fldCharType="separate"/>
          </w:r>
          <w:r>
            <w:rPr/>
            <w:t xml:space="preserve">11</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927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927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Guests are advised on boarding and crew ensure nothing is blocking the exit.</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The Skipper boards all guests and is aware of seating plan</w:t>
      </w:r>
    </w:p>
    <w:p>
      <w:pPr>
        <w:pStyle w:val="ListBullet"/>
        <w:numPr>
          <w:ilvl w:val="0"/>
          <w:numId w:val="35"/>
        </w:numPr>
        <w:spacing/>
        <w:rPr/>
      </w:pPr>
      <w:r>
        <w:rPr/>
        <w:t xml:space="preserve">In addition, the following further information can assist guests:</w:t>
      </w:r>
    </w:p>
    <w:p>
      <w:pPr>
        <w:spacing/>
        <w:rPr/>
      </w:pPr>
      <w:r>
        <w:rPr/>
        <w:t xml:space="preserve">Our man overboard procedures remain the same</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Other Information</w:t>
      </w:r>
      <w:bookmarkEnd w:id="9"/>
    </w:p>
    <w:p>
      <w:pPr>
        <w:pStyle w:val="ListBullet"/>
        <w:numPr>
          <w:ilvl w:val="0"/>
          <w:numId w:val="35"/>
        </w:numPr>
        <w:spacing/>
        <w:rPr/>
      </w:pPr>
      <w:r>
        <w:rPr/>
        <w:t xml:space="preserve">For bookings made onsite, the ticket booth/counter/box office is accessible for people using a wheelchair</w:t>
      </w:r>
    </w:p>
    <w:p>
      <w:pPr>
        <w:pStyle w:val="ListBullet"/>
        <w:numPr>
          <w:ilvl w:val="0"/>
          <w:numId w:val="35"/>
        </w:numPr>
        <w:spacing/>
        <w:rPr/>
      </w:pPr>
      <w:r>
        <w:rPr/>
        <w:t xml:space="preserve">The business accepts the companion card</w:t>
      </w:r>
    </w:p>
    <w:p>
      <w:pPr>
        <w:spacing/>
        <w:rPr/>
      </w:pPr>
      <w:r>
        <w:rPr/>
        <w:t xml:space="preserve"> </w:t>
      </w:r>
    </w:p>
    <w:p>
      <w:pPr>
        <w:pStyle w:val="Heading2"/>
        <w:spacing/>
        <w:rPr/>
      </w:pPr>
      <w:bookmarkStart w:id="10" w:name="_Toc0000000006"/>
      <w:r>
        <w:rPr/>
        <w:t xml:space="preserve">Guide Dog and Service Animals</w:t>
      </w:r>
      <w:bookmarkEnd w:id="10"/>
    </w:p>
    <w:p>
      <w:pPr>
        <w:spacing/>
        <w:rPr/>
      </w:pPr>
      <w:r>
        <w:rPr/>
        <w:t xml:space="preserve">The business provides the following services for services animals: </w:t>
      </w:r>
    </w:p>
    <w:p>
      <w:pPr>
        <w:pBdr/>
        <w:spacing/>
        <w:rPr/>
      </w:pPr>
      <w:r>
        <w:rPr/>
        <w:t xml:space="preserve">We have service animals on our back deck with water provided if needed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We have a seated area on the dock where people wait to board. They can remain seated under the umbrellas until the skipper does his boarding call.</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Internal Spaces</w:t>
      </w:r>
      <w:bookmarkEnd w:id="14"/>
    </w:p>
    <w:p>
      <w:pPr>
        <w:pStyle w:val="ListBullet"/>
        <w:numPr>
          <w:ilvl w:val="0"/>
          <w:numId w:val="35"/>
        </w:numPr>
        <w:spacing/>
        <w:rPr/>
      </w:pPr>
      <w:r>
        <w:rPr/>
        <w:t xml:space="preserve">Menus are available in large print or Braille</w:t>
      </w:r>
    </w:p>
    <w:p>
      <w:pPr>
        <w:spacing/>
        <w:rPr/>
      </w:pPr>
      <w:r>
        <w:rPr/>
        <w:t xml:space="preserve"> </w:t>
      </w:r>
    </w:p>
    <w:p>
      <w:pPr>
        <w:pStyle w:val="Heading2"/>
        <w:spacing/>
        <w:rPr/>
      </w:pPr>
      <w:bookmarkStart w:id="15" w:name="_Toc0000000011"/>
      <w:r>
        <w:rPr/>
        <w:t xml:space="preserve">Displays, exhibits, commentary and live performances</w:t>
      </w:r>
      <w:bookmarkEnd w:id="15"/>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6" w:name="_Toc0000000012"/>
      <w:r>
        <w:rPr/>
        <w:t xml:space="preserve">External Paths</w:t>
      </w:r>
      <w:bookmarkEnd w:id="16"/>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pStyle w:val="ListBullet"/>
        <w:numPr>
          <w:ilvl w:val="0"/>
          <w:numId w:val="35"/>
        </w:numPr>
        <w:spacing/>
        <w:rPr/>
      </w:pPr>
      <w:r>
        <w:rPr/>
        <w:t xml:space="preserve">Step free routes clearly signed</w:t>
      </w:r>
    </w:p>
    <w:p>
      <w:pPr>
        <w:spacing/>
        <w:rPr/>
      </w:pPr>
      <w:r>
        <w:rPr/>
        <w:t xml:space="preserve"> </w:t>
      </w:r>
    </w:p>
    <w:p>
      <w:pPr>
        <w:pStyle w:val="Heading2"/>
        <w:spacing/>
        <w:rPr/>
      </w:pPr>
      <w:bookmarkStart w:id="17" w:name="_Toc0000000013"/>
      <w:r>
        <w:rPr/>
        <w:t xml:space="preserve">Steps</w:t>
      </w:r>
      <w:bookmarkEnd w:id="17"/>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18" w:name="_Toc0000000014"/>
      <w:r>
        <w:rPr/>
        <w:t xml:space="preserve">Ramps</w:t>
      </w:r>
      <w:bookmarkEnd w:id="18"/>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Heading1"/>
        <w:spacing/>
        <w:rPr/>
      </w:pPr>
      <w:bookmarkStart w:id="19" w:name="_Toc0000000015"/>
      <w:r>
        <w:rPr/>
        <w:t xml:space="preserve">TOUR OPERATORS</w:t>
      </w:r>
      <w:bookmarkEnd w:id="19"/>
    </w:p>
    <w:p>
      <w:pPr>
        <w:spacing/>
        <w:rPr/>
      </w:pPr>
      <w:r>
        <w:rPr/>
        <w:t xml:space="preserve"> </w:t>
      </w:r>
    </w:p>
    <w:p>
      <w:pPr>
        <w:pStyle w:val="Heading2"/>
        <w:spacing/>
        <w:rPr/>
      </w:pPr>
      <w:bookmarkStart w:id="20" w:name="_Toc0000000016"/>
      <w:r>
        <w:rPr/>
        <w:t xml:space="preserve">Tour/Transport Services</w:t>
      </w:r>
      <w:bookmarkEnd w:id="20"/>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na, we do not have vehicles vehicles have wheelchair lifts or ramps</w:t>
      </w:r>
    </w:p>
    <w:p>
      <w:pPr>
        <w:pStyle w:val="ListBullet"/>
        <w:numPr>
          <w:ilvl w:val="0"/>
          <w:numId w:val="35"/>
        </w:numPr>
        <w:spacing/>
        <w:rPr/>
      </w:pPr>
      <w:r>
        <w:rPr/>
        <w:t xml:space="preserve">na, as above vehicles have low floors with ramped entry</w:t>
      </w:r>
    </w:p>
    <w:p>
      <w:pPr>
        <w:spacing/>
        <w:rPr/>
      </w:pPr>
      <w:r>
        <w:rPr/>
        <w:t xml:space="preserve">The maximum wheelchair capacity available in the fleet is: </w:t>
      </w:r>
    </w:p>
    <w:p>
      <w:pPr>
        <w:pBdr/>
        <w:spacing/>
        <w:rPr/>
      </w:pPr>
      <w:r>
        <w:rPr/>
        <w:t xml:space="preserve">3</w:t>
      </w:r>
    </w:p>
    <w:p>
      <w:pPr>
        <w:spacing/>
        <w:rPr/>
      </w:pPr>
      <w:r>
        <w:rPr/>
        <w:t xml:space="preserve"> </w:t>
      </w:r>
    </w:p>
    <w:p>
      <w:pPr>
        <w:pStyle w:val="Heading2"/>
        <w:spacing/>
        <w:rPr/>
      </w:pPr>
      <w:bookmarkStart w:id="21" w:name="_Toc0000000017"/>
      <w:r>
        <w:rPr/>
        <w:t xml:space="preserve">Guides</w:t>
      </w:r>
      <w:bookmarkEnd w:id="21"/>
    </w:p>
    <w:p>
      <w:pPr>
        <w:pStyle w:val="ListBullet"/>
        <w:numPr>
          <w:ilvl w:val="0"/>
          <w:numId w:val="35"/>
        </w:numPr>
        <w:spacing/>
        <w:rPr/>
      </w:pPr>
      <w:r>
        <w:rPr/>
        <w:t xml:space="preserve">Use of clear/simple English</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100cm.</w:t>
      </w:r>
    </w:p>
    <w:p>
      <w:pPr>
        <w:pStyle w:val="ListBullet"/>
        <w:numPr>
          <w:ilvl w:val="0"/>
          <w:numId w:val="35"/>
        </w:numPr>
        <w:spacing/>
        <w:rPr/>
      </w:pPr>
      <w:r>
        <w:rPr/>
        <w:t xml:space="preserve">Width (cm) less than 690mm.</w:t>
      </w:r>
    </w:p>
    <w:p>
      <w:pPr>
        <w:pStyle w:val="ListBullet"/>
        <w:numPr>
          <w:ilvl w:val="0"/>
          <w:numId w:val="35"/>
        </w:numPr>
        <w:spacing/>
        <w:rPr/>
      </w:pPr>
      <w:r>
        <w:rPr/>
        <w:t xml:space="preserve">Height (cm) 150cm.</w:t>
      </w:r>
    </w:p>
    <w:p>
      <w:pPr>
        <w:pStyle w:val="ListBullet"/>
        <w:numPr>
          <w:ilvl w:val="0"/>
          <w:numId w:val="35"/>
        </w:numPr>
        <w:spacing/>
        <w:rPr/>
      </w:pPr>
      <w:r>
        <w:rPr/>
        <w:t xml:space="preserve">Weight (kg) no weight restrictions.</w:t>
      </w:r>
    </w:p>
    <w:p>
      <w:pPr>
        <w:pStyle w:val="Heading1"/>
        <w:spacing/>
        <w:rPr/>
      </w:pPr>
      <w:bookmarkStart w:id="22" w:name="_Toc0000000018"/>
      <w:r>
        <w:rPr/>
        <w:t xml:space="preserve">FOOD AND DRINK</w:t>
      </w:r>
      <w:bookmarkEnd w:id="22"/>
    </w:p>
    <w:p>
      <w:pPr>
        <w:spacing/>
        <w:rPr/>
      </w:pPr>
      <w:r>
        <w:rPr/>
        <w:t xml:space="preserve"> </w:t>
      </w:r>
    </w:p>
    <w:p>
      <w:pPr>
        <w:pStyle w:val="Heading2"/>
        <w:spacing/>
        <w:rPr/>
      </w:pPr>
      <w:bookmarkStart w:id="23" w:name="_Toc0000000019"/>
      <w:r>
        <w:rPr/>
        <w:t xml:space="preserve">Dining Spaces</w:t>
      </w:r>
      <w:bookmarkEnd w:id="23"/>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smallest doorway is 690mm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 close by that is open during our business hours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In addition, the following further information can assist guests:</w:t>
      </w:r>
    </w:p>
    <w:p>
      <w:pPr>
        <w:spacing/>
        <w:rPr/>
      </w:pPr>
      <w:r>
        <w:rPr/>
        <w:t xml:space="preserve">All food is prepared and handled by Mooloolah River Fisheries and served on board in individual containers.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sectPr>
          <w:type w:val="nextPage"/>
          <w:pgSz w:w="11906" w:h="16838"/>
          <w:pgMar w:top="1440" w:right="1440" w:bottom="1440" w:left="1440" w:header="708" w:footer="708" w:gutter="0"/>
          <w:pgBorders/>
          <w:pgNumType w:fmt="decimal"/>
          <w:cols w:num="1" w:equalWidth="1" w:space="708"/>
          <w:docGrid w:linePitch="360"/>
        </w:sectPr>
      </w:pPr>
      <w:r>
        <w:rPr/>
        <w:t xml:space="preserve">www.cruisemooloolaba.com.au</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24" w:name="_Toc0000000020"/>
      <w:r>
        <w:rPr/>
        <w:t xml:space="preserve">Report Disclaimer</w:t>
      </w:r>
      <w:bookmarkEnd w:id="24"/>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976ADB8"/>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3" Type="http://schemas.openxmlformats.org/officeDocument/2006/relationships/styles" Target="styles.xml" /><Relationship Id="rId4" Type="http://schemas.openxmlformats.org/officeDocument/2006/relationships/settings" Target="settings.xml" /><Relationship Id="rId5" Type="http://schemas.openxmlformats.org/officeDocument/2006/relationships/theme" Target="theme/theme1.xml" /><Relationship Id="rId6" Type="http://schemas.openxmlformats.org/officeDocument/2006/relationships/numbering" Target="numbering.xml" /><Relationship Id="rId1" Type="http://schemas.openxmlformats.org/officeDocument/2006/relationships/footer" Target="footer1.xml" /><Relationship Id="rId7" Type="http://schemas.openxmlformats.org/officeDocument/2006/relationships/fontTable" Target="fontTable.xml" /><Relationship Id="rId2" Type="http://schemas.openxmlformats.org/officeDocument/2006/relationships/image" Target="media/image1.png" /><Relationship Id="rId8" Type="http://schemas.openxmlformats.org/officeDocument/2006/relationships/customXml" Target="../customXml/item1.xml" /><Relationship Id="rId9" Type="http://schemas.openxmlformats.org/officeDocument/2006/relationships/customXml" Target="../customXml/item2.xml" /><Relationship Id="rId10" Type="http://schemas.openxmlformats.org/officeDocument/2006/relationships/customXml" Target="../customXml/item3.xml" /><Relationship Id="rId11"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