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Wooden Boat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Space 229, Salamanca Arts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Scarlet English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03 6223 3375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office@awbf.org.au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https://www.awbf.org.au/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2026-11-06 21:56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Events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Because the festival is large-scale, open-access, and decentralised, there is no single point of arrival or procedure for briefing every attendee — making the question not applicable in a conventional sense.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Where possible, the festival provides Auslan interpretation and assisted listening devices at selected events and venues.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welcome at the Australian Wooden Boat Festival. Water bowls are available at all festival information booths, and there are plenty of shaded areas throughout the site to help keep service animals comfortable.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 large-scale, free, and unticketed event spread across multiple indoor and outdoor locations, the Australian Wooden Boat Festival does not have centralised queues or wait times for general access. However, we recognise that some guests may experience fatigue due to disability. To support this, the festival site includes multiple shaded rest areas, seating throughout the precinct, and accessible facilities. For any events or activities that involve queuing, our staff and volunteers are briefed to offer assistance where possible, including prioritising guests with access needs. We encourage guests to speak with festival staff or visit an information booth if support is required.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Where possible, assisted listening devices are available at selected venues and events throughout the festival.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 Australian Wooden Boat Festival takes place across a variety of public spaces and venues, each with different layouts. While many paths and doorways within the festival footprint are step-free or have ramps, some locations may have steps. Where steps are present, there are generally three or fewer successive steps, and alternative accessible routes are provided whenever possible to ensure access for all guests.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many different public and heritage sites. Because of this, not all steps or staircases have modern accessibility features like colour-contrasted edges, enclosed risers, protected undersides, or extended handrails. Also, some locations have more than three steps, reflecting the original design of the site. Due to the nature of the festival footprint and heritage considerations, these features cannot be uniformly updated. </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uses a mix of existing permanent venues and temporary sites. All permanent venues manage their own fixed ramps and accessibility features, including handrails and ramp gradients, according to their own standards. For temporary venues set up by the festival, we provide temporary ramps that remain in place for the duration of the event or the guest’s stay, and these include raised edges where applicable.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multiple existing public and private venues, each responsible for managing its own accessible toilet facilities. Many of these venues provide accessible toilets that meet local standards, including appropriate door widths, handrails, and clear space requirements. Some venues may also have adult change facilities, but the availability of registered Changing Places facilities, adult change tables, or hoists varies by location and is managed by the individual venue operators. </w:t>
      </w:r>
    </w:p>
    <w:p>
      <w:pPr>
        <w:pStyle w:val="Heading1"/>
        <w:spacing/>
        <w:rPr/>
      </w:pPr>
      <w:bookmarkStart w:id="20" w:name="_Toc0000000016"/>
      <w:r>
        <w:rPr/>
        <w:t xml:space="preserve">EVENTS</w:t>
      </w:r>
      <w:bookmarkEnd w:id="20"/>
    </w:p>
    <w:p>
      <w:pPr>
        <w:spacing/>
        <w:rPr/>
      </w:pPr>
      <w:r>
        <w:rPr/>
        <w:t xml:space="preserve"> </w:t>
      </w:r>
    </w:p>
    <w:p>
      <w:pPr>
        <w:pStyle w:val="Heading2"/>
        <w:spacing/>
        <w:rPr/>
      </w:pPr>
      <w:bookmarkStart w:id="21" w:name="_Toc0000000017"/>
      <w:r>
        <w:rPr/>
        <w:t xml:space="preserve">Events</w:t>
      </w:r>
      <w:bookmarkEnd w:id="21"/>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 hearing loop is provided</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Australian Wooden Boat Festival takes place across many existing venues and outdoor sites, with accessibility features managed by individual venues. While most venues offer step-free access, accessible toilets, and clear signage, some heritage or temporary sites may have limitations. As a free event, there is no central ticket office; ticketed events are booked through external venues, which manage their own accessibility. Assisted listening devices and Auslan interpretation are available at selected events where possible. Water bowls for service animals are provided at information booths, and seating is available throughout the festival site. Accessible parking, drop-off points, and public transport serve the area, and event information includes details on accessible routes, facilities, and sensory warnings, with quiet spaces provided in designated areas.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50A05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