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Wooden Boat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Space 229, Salamanca Arts Centre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Scarlet English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03 6223 3375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office@awbf.org.au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https://www.awbf.org.au/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2026-09-06 20:59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EVENTS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Events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p>
    <w:p>
      <w:pPr>
        <w:pBdr/>
        <w:spacing/>
        <w:rPr/>
      </w:pPr>
      <w:r>
        <w:rPr/>
        <w:t xml:space="preserve">Because the festival is large-scale, open-access, and decentralised, there is no single point of arrival or procedure for briefing every attendee — making the question not applicable in a conventional sense.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Where possible, the festival provides Auslan interpretation and assisted listening devices at selected events and venues.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animals are welcome at the Australian Wooden Boat Festival. Water bowls are available at all festival information booths, and there are plenty of shaded areas throughout the site to help keep service animals comfortable.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a large-scale, free, and unticketed event spread across multiple indoor and outdoor locations, the Australian Wooden Boat Festival does not have centralised queues or wait times for general access. However, we recognise that some guests may experience fatigue due to disability. To support this, the festival site includes multiple shaded rest areas, seating throughout the precinct, and accessible facilities. For any events or activities that involve queuing, our staff and volunteers are briefed to offer assistance where possible, including prioritising guests with access needs. We encourage guests to speak with festival staff or visit an information booth if support is required.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Where possible, assisted listening devices are available at selected venues and events throughout the festival. </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 Australian Wooden Boat Festival takes place across a variety of public spaces and venues, each with different layouts. While many paths and doorways within the festival footprint are step-free or have ramps, some locations may have steps. Where steps are present, there are generally three or fewer successive steps, and alternative accessible routes are provided whenever possible to ensure access for all guests.</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many different public and heritage sites. Because of this, not all steps or staircases have modern accessibility features like colour-contrasted edges, enclosed risers, protected undersides, or extended handrails. Also, some locations have more than three steps, reflecting the original design of the site. Due to the nature of the festival footprint and heritage considerations, these features cannot be uniformly updated. </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uses a mix of existing permanent venues and temporary sites. All permanent venues manage their own fixed ramps and accessibility features, including handrails and ramp gradients, according to their own standards. For temporary venues set up by the festival, we provide temporary ramps that remain in place for the duration of the event or the guest’s stay, and these include raised edges where applicable.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multiple existing public and private venues, each responsible for managing its own accessible toilet facilities. Many of these venues provide accessible toilets that meet local standards, including appropriate door widths, handrails, and clear space requirements. Some venues may also have adult change facilities, but the availability of registered Changing Places facilities, adult change tables, or hoists varies by location and is managed by the individual venue operators. </w:t>
      </w:r>
    </w:p>
    <w:p>
      <w:pPr>
        <w:pStyle w:val="Heading1"/>
        <w:spacing/>
        <w:rPr/>
      </w:pPr>
      <w:bookmarkStart w:id="20" w:name="_Toc0000000016"/>
      <w:r>
        <w:rPr/>
        <w:t xml:space="preserve">EVENTS</w:t>
      </w:r>
      <w:bookmarkEnd w:id="20"/>
    </w:p>
    <w:p>
      <w:pPr>
        <w:spacing/>
        <w:rPr/>
      </w:pPr>
      <w:r>
        <w:rPr/>
        <w:t xml:space="preserve"> </w:t>
      </w:r>
    </w:p>
    <w:p>
      <w:pPr>
        <w:pStyle w:val="Heading2"/>
        <w:spacing/>
        <w:rPr/>
      </w:pPr>
      <w:bookmarkStart w:id="21" w:name="_Toc0000000017"/>
      <w:r>
        <w:rPr/>
        <w:t xml:space="preserve">Events</w:t>
      </w:r>
      <w:bookmarkEnd w:id="21"/>
    </w:p>
    <w:p>
      <w:pPr>
        <w:spacing/>
        <w:rPr/>
      </w:pPr>
      <w:r>
        <w:rPr/>
        <w:t xml:space="preserve">Events  have the following facilities/amenities in place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 hearing loop is provided</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Australian Wooden Boat Festival takes place across many existing venues and outdoor sites, with accessibility features managed by individual venues. While most venues offer step-free access, accessible toilets, and clear signage, some heritage or temporary sites may have limitations. As a free event, there is no central ticket office; ticketed events are booked through external venues, which manage their own accessibility. Assisted listening devices and Auslan interpretation are available at selected events where possible. Water bowls for service animals are provided at information booths, and seating is available throughout the festival site. Accessible parking, drop-off points, and public transport serve the area, and event information includes details on accessible routes, facilities, and sensory warnings, with quiet spaces provided in designated areas.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9B788E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