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Billi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95-97 Oryx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Cable Beach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Sharelle Beckworth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08 9192 1711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stay@thebilli.com.au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www.thebilli.com.au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2026-05-13 19:16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Cognitive or people on the Autism Spectrum</w:t>
      </w:r>
    </w:p>
    <w:p>
      <w:pPr>
        <w:spacing/>
        <w:rPr/>
      </w:pPr>
      <w:r>
        <w:rPr/>
        <w:drawing>
          <wp:inline>
            <wp:extent cx="2159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159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We deeply admire and respect the vital role that guide dogs and other service animals play in the lives of their handlers. However, due to specific reasons, such as resort policies, safety concerns, and our unique environment, we regret that we are unable to accommodate them at our property</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The Billi reception team will notify each guest via text as soon as their room is ready. This ensures a seamless check-in experience by allowing arrivals to be comfortably staggered throughout the day within the guaranteed check-in period.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Transportation options are detailed in our confirmation letters. Additionally, we are happy to provide directions to the nearest bus stop upon request.</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 Billi has raised timber boardwalks which are continuous and flow around the property leading into each room type.</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 areas in which have a couple of steps do not need to be accessed at all. &amp;nbsp;Movement around the whole resort is through timber raised boardwalks.</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In addition, the following further information can assist guests:</w:t>
      </w:r>
    </w:p>
    <w:p>
      <w:pPr>
        <w:spacing/>
        <w:rPr/>
      </w:pPr>
      <w:r>
        <w:rPr/>
        <w:t xml:space="preserve">The resort features sloped timber boardwalks rather than traditional ramps.</w:t>
      </w:r>
    </w:p>
    <w:p>
      <w:pPr>
        <w:pStyle w:val="ListBullet"/>
        <w:numPr>
          <w:ilvl w:val="0"/>
          <w:numId w:val="35"/>
        </w:numPr>
        <w:spacing/>
        <w:rPr/>
      </w:pPr>
      <w:r>
        <w:rPr/>
        <w:t xml:space="preserve">In addition, the following further information can assist guests:</w:t>
      </w:r>
    </w:p>
    <w:p>
      <w:pPr>
        <w:spacing/>
        <w:rPr/>
      </w:pPr>
      <w:r>
        <w:rPr/>
        <w:t xml:space="preserve">We offer a guest toilet and an outdoor shower/change room for use while waiting to access your room or whilst utilising the pool.</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Room Amenities</w:t>
      </w:r>
      <w:bookmarkEnd w:id="19"/>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820mm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Our wardrobes are open and do not have any doors on them.</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720mm.</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820mm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Bathroom 1</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Bathroom 2</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Bathroom 3</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Bathroom</w:t>
      </w:r>
    </w:p>
    <w:p>
      <w:pPr>
        <w:pStyle w:val="ListBullet"/>
        <w:numPr>
          <w:ilvl w:val="0"/>
          <w:numId w:val="35"/>
        </w:numPr>
        <w:spacing/>
        <w:rPr/>
      </w:pPr>
      <w:r>
        <w:rPr/>
        <w:t xml:space="preserve">In addition, the following further information can assist guests:</w:t>
      </w:r>
    </w:p>
    <w:p>
      <w:pPr>
        <w:spacing/>
        <w:rPr/>
      </w:pPr>
      <w:r>
        <w:rPr/>
        <w:t xml:space="preserve">Our Bathroom are of a very open plan style.</w:t>
      </w:r>
    </w:p>
    <w:p>
      <w:pPr>
        <w:pStyle w:val="Heading1"/>
        <w:spacing/>
        <w:rPr/>
      </w:pPr>
      <w:bookmarkStart w:id="21" w:name="_Toc0000000017"/>
      <w:r>
        <w:rPr/>
        <w:t xml:space="preserve">COMMON AREAS</w:t>
      </w:r>
      <w:bookmarkEnd w:id="21"/>
    </w:p>
    <w:p>
      <w:pPr>
        <w:spacing/>
        <w:rPr/>
      </w:pPr>
      <w:r>
        <w:rPr/>
        <w:t xml:space="preserve"> </w:t>
      </w:r>
    </w:p>
    <w:p>
      <w:pPr>
        <w:pStyle w:val="Heading2"/>
        <w:spacing/>
        <w:rPr/>
      </w:pPr>
      <w:bookmarkStart w:id="22" w:name="_Toc0000000018"/>
      <w:r>
        <w:rPr/>
        <w:t xml:space="preserve">Play Spaces</w:t>
      </w:r>
      <w:bookmarkEnd w:id="22"/>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 surface of the play space is of a composite or rubberized material</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Play Area</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Seating 1</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Seating</w:t>
      </w:r>
    </w:p>
    <w:p>
      <w:pPr>
        <w:spacing/>
        <w:rPr/>
      </w:pPr>
      <w:r>
        <w:rPr/>
        <w:t xml:space="preserve"> </w:t>
      </w:r>
    </w:p>
    <w:p>
      <w:pPr>
        <w:pStyle w:val="Heading2"/>
        <w:spacing/>
        <w:rPr/>
      </w:pPr>
      <w:bookmarkStart w:id="23" w:name="_Toc0000000019"/>
      <w:r>
        <w:rPr/>
        <w:t xml:space="preserve">Swimming pools, spas and waterparks</w:t>
      </w:r>
      <w:bookmarkEnd w:id="23"/>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Pool Entry</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Shower &amp; Change Area</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Unisex Shower Area</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Carpark 1</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Carpark Ramp</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Carpark</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Reception</w:t>
      </w:r>
    </w:p>
    <w:p>
      <w:pPr>
        <w:spacing/>
        <w:rPr/>
      </w:pPr>
      <w:r>
        <w:rPr/>
        <w:drawing>
          <wp:inline>
            <wp:extent cx="1905000" cy="2540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Accessibility Photos Unisex Toilet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70B9B3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8" Type="http://schemas.openxmlformats.org/officeDocument/2006/relationships/styles" Target="styles.xml" /><Relationship Id="rId19" Type="http://schemas.openxmlformats.org/officeDocument/2006/relationships/settings" Target="settings.xml" /><Relationship Id="rId20" Type="http://schemas.openxmlformats.org/officeDocument/2006/relationships/theme" Target="theme/theme1.xml" /><Relationship Id="rId21" Type="http://schemas.openxmlformats.org/officeDocument/2006/relationships/numbering" Target="numbering.xml" /><Relationship Id="rId1" Type="http://schemas.openxmlformats.org/officeDocument/2006/relationships/footer" Target="footer1.xml" /><Relationship Id="rId22"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 Id="rId2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