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Apache Charters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Jetty, Capo D'Orlando Dr</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South Fremantle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Matt Howard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0409968371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michelle@apachecharters.com.au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www.apachecharters.com.au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2026-09-14 05:33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Guides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Food allergies or intolerances</w:t>
      </w:r>
    </w:p>
    <w:p>
      <w:pPr>
        <w:spacing/>
        <w:rPr/>
      </w:pPr>
      <w:r>
        <w:rPr/>
        <w:drawing>
          <wp:inline>
            <wp:extent cx="2540000" cy="787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7874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we have binoculars on board</w:t>
      </w:r>
    </w:p>
    <w:p>
      <w:pPr>
        <w:pStyle w:val="ListBullet"/>
        <w:numPr>
          <w:ilvl w:val="0"/>
          <w:numId w:val="35"/>
        </w:numPr>
        <w:spacing/>
        <w:rPr/>
      </w:pPr>
      <w:r>
        <w:rPr/>
        <w:t xml:space="preserve">There is easy to read signage and information (e.g. menus and emergency information)</w:t>
      </w:r>
    </w:p>
    <w:p>
      <w:pPr>
        <w:spacing/>
        <w:rPr/>
      </w:pPr>
    </w:p>
    <w:p>
      <w:pPr>
        <w:pBdr/>
        <w:spacing/>
        <w:rPr/>
      </w:pPr>
      <w:r>
        <w:rPr/>
        <w:t xml:space="preserve">pdf brochures</w:t>
      </w:r>
    </w:p>
    <w:p>
      <w:pPr>
        <w:spacing/>
        <w:rPr/>
      </w:pPr>
      <w:r>
        <w:rPr/>
        <w:t xml:space="preserve">The business provides the following services for services animals: </w:t>
      </w:r>
    </w:p>
    <w:p>
      <w:pPr>
        <w:pBdr/>
        <w:spacing/>
        <w:rPr/>
      </w:pPr>
      <w:r>
        <w:rPr/>
        <w:t xml:space="preserve">na</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A familiarisation tour</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with only 12 guests per trip, the wait time to board the vessel is minimal</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In addition, the following further information can assist guests:</w:t>
      </w:r>
    </w:p>
    <w:p>
      <w:pPr>
        <w:spacing/>
        <w:rPr/>
      </w:pPr>
      <w:r>
        <w:rPr/>
        <w:t xml:space="preserve">there is no building - the trip is carried out on a vessel which uses Government jetties and marinas</w:t>
      </w:r>
    </w:p>
    <w:p>
      <w:pPr>
        <w:spacing/>
        <w:rPr/>
      </w:pPr>
      <w:r>
        <w:rPr/>
        <w:t xml:space="preserve"> </w:t>
      </w:r>
    </w:p>
    <w:p>
      <w:pPr>
        <w:pStyle w:val="Heading2"/>
        <w:spacing/>
        <w:rPr/>
      </w:pPr>
      <w:bookmarkStart w:id="13" w:name="_Toc0000000009"/>
      <w:r>
        <w:rPr/>
        <w:t xml:space="preserve">Internal Spaces</w:t>
      </w:r>
      <w:bookmarkEnd w:id="13"/>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4" w:name="_Toc0000000010"/>
      <w:r>
        <w:rPr/>
        <w:t xml:space="preserve">Displays, exhibits, commentary and live performances</w:t>
      </w:r>
      <w:bookmarkEnd w:id="14"/>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spacing/>
        <w:rPr/>
      </w:pPr>
      <w:r>
        <w:rPr/>
        <w:t xml:space="preserve">The width of the smallest pathway is: </w:t>
      </w:r>
    </w:p>
    <w:p>
      <w:pPr>
        <w:pBdr/>
        <w:spacing/>
        <w:rPr/>
      </w:pPr>
      <w:r>
        <w:rPr/>
        <w:t xml:space="preserve">vessel no pathways</w:t>
      </w:r>
    </w:p>
    <w:p>
      <w:pPr>
        <w:spacing/>
        <w:rPr/>
      </w:pPr>
    </w:p>
    <w:p>
      <w:pPr>
        <w:pBdr/>
        <w:spacing/>
        <w:rPr/>
      </w:pPr>
      <w:r>
        <w:rPr/>
        <w:t xml:space="preserve">vessel </w:t>
      </w:r>
    </w:p>
    <w:p>
      <w:pPr>
        <w:spacing/>
        <w:rPr/>
      </w:pPr>
    </w:p>
    <w:p>
      <w:pPr>
        <w:pBdr/>
        <w:spacing/>
        <w:rPr/>
      </w:pPr>
      <w:r>
        <w:rPr/>
        <w:t xml:space="preserve">no paths its a vessel</w:t>
      </w:r>
    </w:p>
    <w:p>
      <w:pPr>
        <w:pStyle w:val="Heading1"/>
        <w:spacing/>
        <w:rPr/>
      </w:pPr>
      <w:bookmarkStart w:id="15" w:name="_Toc0000000011"/>
      <w:r>
        <w:rPr/>
        <w:t xml:space="preserve">TOUR OPERATORS</w:t>
      </w:r>
      <w:bookmarkEnd w:id="15"/>
    </w:p>
    <w:p>
      <w:pPr>
        <w:spacing/>
        <w:rPr/>
      </w:pPr>
      <w:r>
        <w:rPr/>
        <w:t xml:space="preserve"> </w:t>
      </w:r>
    </w:p>
    <w:p>
      <w:pPr>
        <w:pStyle w:val="Heading2"/>
        <w:spacing/>
        <w:rPr/>
      </w:pPr>
      <w:bookmarkStart w:id="16" w:name="_Toc0000000012"/>
      <w:r>
        <w:rPr/>
        <w:t xml:space="preserve">Tour/Transport Services</w:t>
      </w:r>
      <w:bookmarkEnd w:id="16"/>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none</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17" w:name="_Toc0000000013"/>
      <w:r>
        <w:rPr/>
        <w:t xml:space="preserve">Guides</w:t>
      </w:r>
      <w:bookmarkEnd w:id="17"/>
    </w:p>
    <w:p>
      <w:pPr>
        <w:pStyle w:val="ListBullet"/>
        <w:numPr>
          <w:ilvl w:val="0"/>
          <w:numId w:val="35"/>
        </w:numPr>
        <w:spacing/>
        <w:rPr/>
      </w:pPr>
      <w:r>
        <w:rPr/>
        <w:t xml:space="preserve">Marine</w:t>
      </w:r>
    </w:p>
    <w:p>
      <w:pPr>
        <w:pStyle w:val="ListBullet"/>
        <w:numPr>
          <w:ilvl w:val="0"/>
          <w:numId w:val="35"/>
        </w:numPr>
        <w:spacing/>
        <w:rPr/>
      </w:pPr>
      <w:r>
        <w:rPr/>
        <w:t xml:space="preserve">Accessibility is tide dependent</w:t>
      </w:r>
    </w:p>
    <w:p>
      <w:pPr>
        <w:pStyle w:val="ListBullet"/>
        <w:numPr>
          <w:ilvl w:val="0"/>
          <w:numId w:val="35"/>
        </w:numPr>
        <w:spacing/>
        <w:rPr/>
      </w:pPr>
      <w:r>
        <w:rPr/>
        <w:t xml:space="preserve">In addition, the following further information can assist guests:</w:t>
      </w:r>
    </w:p>
    <w:p>
      <w:pPr>
        <w:spacing/>
        <w:rPr/>
      </w:pPr>
      <w:r>
        <w:rPr/>
        <w:t xml:space="preserve">we do not offer any wheelchair access on the vessel</w:t>
      </w:r>
    </w:p>
    <w:p>
      <w:pPr>
        <w:pStyle w:val="Heading1"/>
        <w:spacing/>
        <w:rPr/>
      </w:pPr>
      <w:bookmarkStart w:id="18" w:name="_Toc0000000014"/>
      <w:r>
        <w:rPr/>
        <w:t xml:space="preserve">ACCOMMODATION</w:t>
      </w:r>
      <w:bookmarkEnd w:id="18"/>
    </w:p>
    <w:p>
      <w:pPr>
        <w:spacing/>
        <w:rPr/>
      </w:pPr>
      <w:r>
        <w:rPr/>
        <w:t xml:space="preserve"> </w:t>
      </w:r>
    </w:p>
    <w:p>
      <w:pPr>
        <w:pStyle w:val="Heading2"/>
        <w:spacing/>
        <w:rPr/>
      </w:pPr>
      <w:bookmarkStart w:id="19" w:name="_Toc0000000015"/>
      <w:r>
        <w:rPr/>
        <w:t xml:space="preserve">Room Amenities</w:t>
      </w:r>
      <w:bookmarkEnd w:id="19"/>
    </w:p>
    <w:p>
      <w:pPr>
        <w:spacing/>
        <w:rPr/>
      </w:pPr>
    </w:p>
    <w:p>
      <w:pPr>
        <w:pBdr/>
        <w:spacing/>
        <w:rPr/>
      </w:pPr>
      <w:r>
        <w:rPr/>
        <w:t xml:space="preserve">no wardrobe its a vessel</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Openings are a minimum of na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In addition, the following further information can assist guests:</w:t>
      </w:r>
    </w:p>
    <w:p>
      <w:pPr>
        <w:spacing/>
        <w:rPr/>
      </w:pPr>
      <w:r>
        <w:rPr/>
        <w:t xml:space="preserve">our vessel is not a hotel with rooms and none of the above is required</w:t>
      </w:r>
    </w:p>
    <w:p>
      <w:pPr>
        <w:spacing/>
        <w:rPr/>
      </w:pPr>
      <w:r>
        <w:rPr/>
        <w:t xml:space="preserve"> </w:t>
      </w:r>
    </w:p>
    <w:p>
      <w:pPr>
        <w:pStyle w:val="Heading2"/>
        <w:spacing/>
        <w:rPr/>
      </w:pPr>
      <w:bookmarkStart w:id="20" w:name="_Toc0000000016"/>
      <w:r>
        <w:rPr/>
        <w:t xml:space="preserve">Bathrooms</w:t>
      </w:r>
      <w:bookmarkEnd w:id="20"/>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width of the door is 700.</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door is fitted to the shower</w:t>
      </w:r>
    </w:p>
    <w:p>
      <w:pPr>
        <w:pStyle w:val="Heading1"/>
        <w:spacing/>
        <w:rPr/>
      </w:pPr>
      <w:bookmarkStart w:id="21" w:name="_Toc0000000017"/>
      <w:r>
        <w:rPr/>
        <w:t xml:space="preserve">COMMON AREAS</w:t>
      </w:r>
      <w:bookmarkEnd w:id="21"/>
    </w:p>
    <w:p>
      <w:pPr>
        <w:pStyle w:val="Heading1"/>
        <w:spacing/>
        <w:rPr/>
      </w:pPr>
      <w:bookmarkStart w:id="22" w:name="_Toc0000000018"/>
      <w:r>
        <w:rPr/>
        <w:t xml:space="preserve">FOOD AND DRINK</w:t>
      </w:r>
      <w:bookmarkEnd w:id="22"/>
    </w:p>
    <w:p>
      <w:pPr>
        <w:spacing/>
        <w:rPr/>
      </w:pPr>
      <w:r>
        <w:rPr/>
        <w:t xml:space="preserve"> </w:t>
      </w:r>
    </w:p>
    <w:p>
      <w:pPr>
        <w:pStyle w:val="Heading2"/>
        <w:spacing/>
        <w:rPr/>
      </w:pPr>
      <w:bookmarkStart w:id="23" w:name="_Toc0000000019"/>
      <w:r>
        <w:rPr/>
        <w:t xml:space="preserve">Dining Spaces</w:t>
      </w:r>
      <w:bookmarkEnd w:id="23"/>
    </w:p>
    <w:p>
      <w:pPr>
        <w:spacing/>
        <w:rPr/>
      </w:pPr>
      <w:r>
        <w:rPr/>
        <w:t xml:space="preserve">The dining spaces  have the following facilities/amenities in place</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are areas of full lighting</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In addition, the following further information can assist guests:</w:t>
      </w:r>
    </w:p>
    <w:p>
      <w:pPr>
        <w:spacing/>
        <w:rPr/>
      </w:pPr>
      <w:r>
        <w:rPr/>
        <w:t xml:space="preserve">when making a booking guests need to advise if any food allergies. We can accommodate gluten free but clients are advised that its not possible to eliminate cross contamination for Coeliacs as we use shared cooking equipment.</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Any food allergies is then written on manifest which is then discussed with the crew prior to guest arrival. The guest has also been instructed to discuss his/her requirements directly with crew also.</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4" w:name="_Toc0000000020"/>
      <w:r>
        <w:rPr/>
        <w:t xml:space="preserve">Report Disclaimer</w:t>
      </w:r>
      <w:bookmarkEnd w:id="2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1641D21"/>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