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Otto Insights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36 Pitchford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Maddington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Otto  Schaechtele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0412141620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otto@ottoinsights.com.au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www.ottoinsights.de</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2026-06-09 05:03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Steps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drawing>
          <wp:inline>
            <wp:extent cx="2540000" cy="419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419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Designated Emergency Exits - Buses must have clearly marked emergency exits, including doors, windows, and roof hatches. - Exits must always be clear, working, and visible. - Equipment like brake glass hammers must be present and accessible.  Pre-Trip &amp; Post-Trip Inspections - Drivers should inspect all exits before and after each trip:   - Ensure no luggage, equipment, or debris blocks exist.   - Confirm that emergency windows and doors operate correctly.   - Check that signage and instructions are visible and undamaged.  Passenger &amp; Luggage Management - Enforce strict rules against placing bags or personal items near exit doors or aisles. - Use overhead compartments or designated luggage areas to prevent clutter.  Training &amp; Emergency Preparedness - Drivers must be trained in evacuation protocols, including how to assist passengers through emergency exits. - Regular evacuation drills help ensure readiness and reinforce the importance of keeping exits clear.  Maintenance &amp; Compliance - Follow Australian Design Rules (ADRs) such as:   - ADR 42 – General safety requirements   - ADR 58 &amp; 68 – Emergency exit access and occupant protection. - Damaged or blocked exits must be repaired immediately and reported during inspections.  Passenger Awareness - Announce safety procedures at the start of each trip. - Use signage in multiple languages if serving international guests. - Encourage passengers to report any blocked exits or safety concerns.</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The business identifies guests needing additional assistance during emergencies through pre-arrival questionnaires, verbal check-ins, visual observation, and staff training to recognize signs of mobility, sensory, or cognitive challenges. Guest profiles in booking systems may also flag special needs for proactive support.</w:t>
      </w:r>
    </w:p>
    <w:p>
      <w:pPr>
        <w:spacing/>
        <w:rPr/>
      </w:pPr>
      <w:r>
        <w:rPr/>
        <w:t xml:space="preserve">The procedure for assisting guests who need assisted rescue is: </w:t>
      </w:r>
    </w:p>
    <w:p>
      <w:pPr>
        <w:pBdr/>
        <w:spacing/>
        <w:rPr/>
      </w:pPr>
      <w:r>
        <w:rPr/>
        <w:t xml:space="preserve">In an emergency, staff follow a clear assisted rescue procedure:  Identify guests needing help via pre-arrival info or observation  Assign trained personnel to assist them  Use designated evacuation aids (e.g. wheelchairs, evacuation chairs)  Escort guests to safe exits or refuge areas  Communicate calmly and clearly throughout the process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None, unfortunately, guests with that sort of disability cannot participate in our bus tours. Guests with that sort af handicap cannot participate in our bus tours.</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They get served first</w:t>
      </w:r>
    </w:p>
    <w:p>
      <w:pPr>
        <w:pStyle w:val="ListBullet"/>
        <w:numPr>
          <w:ilvl w:val="0"/>
          <w:numId w:val="35"/>
        </w:numPr>
        <w:spacing/>
        <w:rPr/>
      </w:pPr>
      <w:r>
        <w:rPr/>
        <w:t xml:space="preserve">In addition, the following further information can assist guests:</w:t>
      </w:r>
    </w:p>
    <w:p>
      <w:pPr>
        <w:spacing/>
        <w:rPr/>
      </w:pPr>
      <w:r>
        <w:rPr/>
        <w:t xml:space="preserve">Just in case guests have specific questions.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The width of the smallest pathway is: </w:t>
      </w:r>
    </w:p>
    <w:p>
      <w:pPr>
        <w:pBdr/>
        <w:spacing/>
        <w:rPr/>
      </w:pPr>
      <w:r>
        <w:rPr/>
        <w:t xml:space="preserve">n/a</w:t>
      </w:r>
    </w:p>
    <w:p>
      <w:pPr>
        <w:spacing/>
        <w:rPr/>
      </w:pPr>
    </w:p>
    <w:p>
      <w:pPr>
        <w:pBd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2" w:name="_Toc0000000008"/>
      <w:r>
        <w:rPr/>
        <w:t xml:space="preserve">Steps</w:t>
      </w:r>
      <w:bookmarkEnd w:id="12"/>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Tour/Transport Services</w:t>
      </w:r>
      <w:bookmarkEnd w:id="14"/>
    </w:p>
    <w:p>
      <w:pPr>
        <w:spacing/>
        <w:rPr/>
      </w:pPr>
      <w:r>
        <w:rPr/>
        <w:t xml:space="preserve">The tour/transport services have the following facilities/amenities in place</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5" w:name="_Toc0000000011"/>
      <w:r>
        <w:rPr/>
        <w:t xml:space="preserve">Route Planning</w:t>
      </w:r>
      <w:bookmarkEnd w:id="15"/>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Electronic voice augmentation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is no fixed list. Every trip is organised differently.</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6" w:name="_Toc0000000012"/>
      <w:r>
        <w:rPr/>
        <w:t xml:space="preserve">Report Disclaimer</w:t>
      </w:r>
      <w:bookmarkEnd w:id="1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12948C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