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Country House at Hunchy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813 Hunchy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Hunchy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Terri Koepenick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0754785895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thecountryhousehunchy@gmail.com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https://www.thecountryhouseathunchy.com.au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2026-05-14 23:31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22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92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92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is an emergency refuge that has an intercommunication system linked and has sufficient fire resistance levels.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https://thecountryhouseathunchy.com.au/about-our-luxury-accommodations/accessibility-at-the-country-house-at-hunchy/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are situated on 12 acres of land which is fenced. We have green areas for service animals to relieve themselves. We will provide bedding, food bowls, and water bowls for service animals.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To ensure guests with fatigue related to their disability are not disadvantaged by long wait times, we prioritise proactive service and minimise delays wherever possible. Check-in and check-out processes can be completed in-room or at a comfortable seating area, avoiding the need for prolonged standing. Guests may request early check-in or late check-out at no extra charge (subject to availability). Event and breakfast times can be staggered to suit individual needs, and we encourage guests to communicate any requirements in advance so we can tailor our service accordingly, ensuring comfort and reducing unnecessary exertion. </w:t>
      </w:r>
    </w:p>
    <w:p>
      <w:pPr>
        <w:pStyle w:val="ListBullet"/>
        <w:numPr>
          <w:ilvl w:val="0"/>
          <w:numId w:val="35"/>
        </w:numPr>
        <w:spacing/>
        <w:rPr/>
      </w:pPr>
      <w:r>
        <w:rPr/>
        <w:t xml:space="preserve">In addition, the following further information can assist guests:</w:t>
      </w:r>
    </w:p>
    <w:p>
      <w:pPr>
        <w:spacing/>
        <w:rPr/>
      </w:pPr>
      <w:r>
        <w:rPr/>
        <w:t xml:space="preserve">We strive to make The Country House at Hunchy as accessible and comfortable as possible for all guests. Our suites are located on the main level, five steps up from the driveway. Once inside, there is step-free access between suites and shared areas. Bathrooms in both suites feature walk-in showers and spa baths with low sides for easier entry. Assistance is available with luggage, mobility support, or tailored arrangements. Please contact us prior to arrival to discuss any specific requirements so we can prepare a Personal Emergency Evacuation Plan (PEEP) if needed.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Guests may pull up directly to our front steps for convenient drop-off and pick-up, minimising walking distances and ensuring easy access for those with limited mobility or fatigue-related conditions.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Please note that our outdoor paths in the hinterland setting are covered in gravel and are not suitable for standard wheelchairs. We are happy to discuss alternative access options and provide assistance to ensure all guests can enjoy our property comfortably. </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There are four steps leading to the entrance of our accommodations. Assistance with luggage or mobility support is available, and we’re happy to discuss individual access needs prior to arrival to ensure a comfortable stay. </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Ramps are currently available for step-free access to our new Art Studio. Our main accommodation entrance has four steps and is not yet fitted with a ramp; however, assistance is available for guests with mobility needs, and we are exploring future accessibility upgrades.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800mm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1450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We are an adults-only facility, dedicated to providing a peaceful, refined, and restorative environment for our guests. As such, we do not offer facilities, services, or accommodations designed for children, including infants. Our suites, amenities, and experiences are tailored specifically for adult leisure travellers and couples seeking a tranquil retreat. This ensures the ambience remains quiet and uninterrupted, allowing all guests to fully enjoy the privacy, luxury, and relaxation that define The Country House at Hunchy.</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 Country House uses all natural cleaning products safe for individuals and the environment. We do not have phones in our rooms.</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197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197100" cy="2540000"/>
                    </a:xfrm>
                    <a:prstGeom prst="rect">
                      <a:avLst/>
                    </a:prstGeom>
                  </pic:spPr>
                </pic:pic>
              </a:graphicData>
            </a:graphic>
          </wp:inline>
        </w:drawing>
      </w:r>
    </w:p>
    <w:p>
      <w:pPr>
        <w:spacing/>
        <w:rPr/>
      </w:pPr>
      <w:r>
        <w:rPr/>
        <w:t xml:space="preserve">BB Bath</w:t>
      </w:r>
    </w:p>
    <w:p>
      <w:pPr>
        <w:spacing/>
        <w:rPr/>
      </w:pPr>
      <w:r>
        <w:rPr/>
        <w:drawing>
          <wp:inline>
            <wp:extent cx="21971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197100" cy="2540000"/>
                    </a:xfrm>
                    <a:prstGeom prst="rect">
                      <a:avLst/>
                    </a:prstGeom>
                  </pic:spPr>
                </pic:pic>
              </a:graphicData>
            </a:graphic>
          </wp:inline>
        </w:drawing>
      </w:r>
    </w:p>
    <w:p>
      <w:pPr>
        <w:spacing/>
        <w:rPr/>
      </w:pPr>
      <w:r>
        <w:rPr/>
        <w:t xml:space="preserve">BBbath</w:t>
      </w:r>
    </w:p>
    <w:p>
      <w:pPr>
        <w:spacing/>
        <w:rPr/>
      </w:pPr>
      <w:r>
        <w:rPr/>
        <w:drawing>
          <wp:inline>
            <wp:extent cx="2540000" cy="14732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473200"/>
                    </a:xfrm>
                    <a:prstGeom prst="rect">
                      <a:avLst/>
                    </a:prstGeom>
                  </pic:spPr>
                </pic:pic>
              </a:graphicData>
            </a:graphic>
          </wp:inline>
        </w:drawing>
      </w:r>
    </w:p>
    <w:p>
      <w:pPr>
        <w:spacing/>
        <w:rPr/>
      </w:pPr>
      <w:r>
        <w:rPr/>
        <w:t xml:space="preserve">Rainforest Retreat</w:t>
      </w:r>
    </w:p>
    <w:p>
      <w:pPr>
        <w:spacing/>
        <w:rPr/>
      </w:pPr>
      <w:r>
        <w:rPr/>
        <w:drawing>
          <wp:inline>
            <wp:extent cx="2540000" cy="13716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371600"/>
                    </a:xfrm>
                    <a:prstGeom prst="rect">
                      <a:avLst/>
                    </a:prstGeom>
                  </pic:spPr>
                </pic:pic>
              </a:graphicData>
            </a:graphic>
          </wp:inline>
        </w:drawing>
      </w:r>
    </w:p>
    <w:p>
      <w:pPr>
        <w:spacing/>
        <w:rPr/>
      </w:pPr>
      <w:r>
        <w:rPr/>
        <w:t xml:space="preserve">BBSuite</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RFbath1</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5"/>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Entryway</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Parking</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Pool Ladder</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Pool Steps</w:t>
      </w:r>
    </w:p>
    <w:p>
      <w:pPr>
        <w:pStyle w:val="ListBullet"/>
        <w:numPr>
          <w:ilvl w:val="0"/>
          <w:numId w:val="35"/>
        </w:numPr>
        <w:spacing/>
        <w:rPr/>
      </w:pPr>
      <w:r>
        <w:rPr/>
        <w:t xml:space="preserve">In addition, the following further information can assist guests:</w:t>
      </w:r>
    </w:p>
    <w:p>
      <w:pPr>
        <w:spacing/>
        <w:rPr/>
      </w:pPr>
      <w:r>
        <w:rPr/>
        <w:t xml:space="preserve">Our pool is accessible but is not specifically designed for those in wheelchairs.</w:t>
      </w:r>
    </w:p>
    <w:p>
      <w:pPr>
        <w:spacing/>
        <w:rPr/>
      </w:pPr>
      <w:r>
        <w:rPr/>
        <w:t xml:space="preserve"> </w:t>
      </w:r>
    </w:p>
    <w:p>
      <w:pPr>
        <w:pStyle w:val="Heading2"/>
        <w:spacing/>
        <w:rPr/>
      </w:pPr>
      <w:bookmarkStart w:id="26" w:name="_Toc0000000022"/>
      <w:r>
        <w:rPr/>
        <w:t xml:space="preserve">Parks and gardens</w:t>
      </w:r>
      <w:bookmarkEnd w:id="26"/>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Accessible BBQs</w:t>
      </w:r>
    </w:p>
    <w:p>
      <w:pPr>
        <w:pStyle w:val="ListBullet"/>
        <w:numPr>
          <w:ilvl w:val="0"/>
          <w:numId w:val="35"/>
        </w:numPr>
        <w:spacing/>
        <w:rPr/>
      </w:pPr>
      <w:r>
        <w:rPr/>
        <w:t xml:space="preserve">Edge protection is provided</w:t>
      </w:r>
    </w:p>
    <w:p>
      <w:pPr>
        <w:pStyle w:val="ListBullet"/>
        <w:numPr>
          <w:ilvl w:val="0"/>
          <w:numId w:val="35"/>
        </w:numPr>
        <w:spacing/>
        <w:rPr/>
      </w:pPr>
      <w:r>
        <w:rPr/>
        <w:t xml:space="preserve">Edge protection is a contrasting colour to the deck</w:t>
      </w:r>
    </w:p>
    <w:p>
      <w:pPr>
        <w:pStyle w:val="Subtitle"/>
        <w:spacing/>
        <w:rPr/>
      </w:pPr>
      <w:r>
        <w:rPr/>
        <w:t xml:space="preserve">Parks and Gardens Access/Entry Image(s)</w:t>
      </w:r>
    </w:p>
    <w:p>
      <w:pPr>
        <w:spacing/>
        <w:rPr/>
      </w:pPr>
      <w:r>
        <w:rPr/>
        <w:drawing>
          <wp:inline>
            <wp:extent cx="1905000" cy="2540000"/>
            <wp:docPr id="11"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Entryway</w:t>
      </w:r>
    </w:p>
    <w:p>
      <w:pPr>
        <w:spacing/>
        <w:rPr/>
      </w:pPr>
      <w:r>
        <w:rPr/>
        <w:drawing>
          <wp:inline>
            <wp:extent cx="1905000" cy="2540000"/>
            <wp:docPr id="12"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Walking Path</w:t>
      </w:r>
    </w:p>
    <w:p>
      <w:pPr>
        <w:spacing/>
        <w:rPr/>
      </w:pPr>
      <w:r>
        <w:rPr/>
        <w:drawing>
          <wp:inline>
            <wp:extent cx="1905000" cy="2540000"/>
            <wp:docPr id="13"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Walkway to Front Door</w:t>
      </w:r>
    </w:p>
    <w:p>
      <w:pPr>
        <w:spacing/>
        <w:rPr/>
      </w:pPr>
      <w:r>
        <w:rPr/>
        <w:drawing>
          <wp:inline>
            <wp:extent cx="1905000" cy="2540000"/>
            <wp:docPr id="14"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Parking</w:t>
      </w:r>
    </w:p>
    <w:p>
      <w:pPr>
        <w:pStyle w:val="ListBullet"/>
        <w:numPr>
          <w:ilvl w:val="0"/>
          <w:numId w:val="35"/>
        </w:numPr>
        <w:spacing/>
        <w:rPr/>
      </w:pPr>
      <w:r>
        <w:rPr/>
        <w:t xml:space="preserve">In addition, the following further information can assist guests:</w:t>
      </w:r>
    </w:p>
    <w:p>
      <w:pPr>
        <w:spacing/>
        <w:rPr/>
      </w:pPr>
      <w:r>
        <w:rPr/>
        <w:t xml:space="preserve">Our current walking trails are not designed for those with mobility issues.</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1905000" cy="2540000"/>
            <wp:docPr id="1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Entryway</w:t>
      </w:r>
    </w:p>
    <w:p>
      <w:pPr>
        <w:spacing/>
        <w:rPr/>
      </w:pPr>
      <w:r>
        <w:rPr/>
        <w:drawing>
          <wp:inline>
            <wp:extent cx="1905000" cy="2540000"/>
            <wp:docPr id="16"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Entry Rails</w:t>
      </w:r>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In addition, the following further information can assist guests:</w:t>
      </w:r>
    </w:p>
    <w:p>
      <w:pPr>
        <w:spacing/>
        <w:rPr/>
      </w:pPr>
      <w:r>
        <w:rPr/>
        <w:t xml:space="preserve">The Country House at Hunchy follows good food safety&amp;nbsp;practices. These include washing hands and surfaces often, using separate cutting boards for raw meat, vegetables, and cooked food, and cooking meat to the proper temperature.&amp;nbsp;We also follow practices to avoid food-to-food, people-to-food, and equipment-to-food contamination.</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https://thecountryhouseathunchy.com.au/dining-in-menus/</w:t>
      </w:r>
    </w:p>
    <w:p>
      <w:pPr>
        <w:pStyle w:val="Subtitle"/>
        <w:spacing/>
        <w:rPr/>
      </w:pPr>
      <w:r>
        <w:rPr/>
        <w:t xml:space="preserve">Food and Beverage Image(s)</w:t>
      </w:r>
    </w:p>
    <w:p>
      <w:pPr>
        <w:spacing/>
        <w:rPr/>
      </w:pPr>
      <w:r>
        <w:rPr/>
        <w:drawing>
          <wp:inline>
            <wp:extent cx="1905000" cy="2540000"/>
            <wp:docPr id="17"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Dining Area</w:t>
      </w:r>
    </w:p>
    <w:p>
      <w:pPr>
        <w:spacing/>
        <w:rPr/>
      </w:pPr>
      <w:r>
        <w:rPr/>
        <w:drawing>
          <wp:inline>
            <wp:extent cx="1905000" cy="2540000"/>
            <wp:docPr id="18"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Entryway</w:t>
      </w:r>
    </w:p>
    <w:p>
      <w:pPr>
        <w:spacing/>
        <w:rPr/>
      </w:pPr>
      <w:r>
        <w:rPr/>
        <w:drawing>
          <wp:inline>
            <wp:extent cx="1905000" cy="2540000"/>
            <wp:docPr id="19"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Guest Check In</w:t>
      </w:r>
    </w:p>
    <w:p>
      <w:pPr>
        <w:spacing/>
        <w:rPr/>
      </w:pPr>
      <w:r>
        <w:rPr/>
        <w:drawing>
          <wp:inline>
            <wp:extent cx="1905000" cy="2540000"/>
            <wp:docPr id="20"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Guest Entry 2</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Country House has entry doors that will handle walkers for those with disabilities.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EEC872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8" Type="http://schemas.openxmlformats.org/officeDocument/2006/relationships/styles" Target="styles.xml" /><Relationship Id="rId19" Type="http://schemas.openxmlformats.org/officeDocument/2006/relationships/settings" Target="settings.xml" /><Relationship Id="rId20" Type="http://schemas.openxmlformats.org/officeDocument/2006/relationships/theme" Target="theme/theme1.xml" /><Relationship Id="rId21" Type="http://schemas.openxmlformats.org/officeDocument/2006/relationships/numbering" Target="numbering.xml" /><Relationship Id="rId1" Type="http://schemas.openxmlformats.org/officeDocument/2006/relationships/footer" Target="footer1.xml" /><Relationship Id="rId2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png" /><Relationship Id="rId5" Type="http://schemas.openxmlformats.org/officeDocument/2006/relationships/image" Target="media/image4.png" /><Relationship Id="rId6" Type="http://schemas.openxmlformats.org/officeDocument/2006/relationships/image" Target="media/image5.png" /><Relationship Id="rId7" Type="http://schemas.openxmlformats.org/officeDocument/2006/relationships/image" Target="media/image6.pn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customXml" Target="../customXml/item3.xml" /><Relationship Id="rId2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