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Browns Plains Motor Inn</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30 Anzac Avenue</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Hillcrest</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Stuart Hesketh</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07 3802 4222</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admin@brownsplainsmotorinn.com.au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www.brownsplainsmotorinn.com.au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2026-08-17 01:14</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7</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_Toc0000000012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Ramps</w:t>
          </w:r>
          <w:r>
            <w:rPr/>
            <w:tab/>
            <w:t xml:space="preserve"/>
          </w:r>
          <w:r>
            <w:rPr/>
            <w:fldChar w:fldCharType="begin"/>
          </w:r>
          <w:r>
            <w:rPr/>
            <w:instrText xml:space="preserve">PAGEREF _Toc0000000013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_Toc0000000014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_Toc0000000015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Bedrooms</w:t>
          </w:r>
          <w:r>
            <w:rPr/>
            <w:tab/>
            <w:t xml:space="preserve"/>
          </w:r>
          <w:r>
            <w:rPr/>
            <w:fldChar w:fldCharType="begin"/>
          </w:r>
          <w:r>
            <w:rPr/>
            <w:instrText xml:space="preserve">PAGEREF _Toc0000000016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_Toc0000000017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_Toc0000000018 \h</w:instrText>
          </w:r>
          <w:r>
            <w:rPr/>
            <w:fldChar w:fldCharType="separate"/>
          </w:r>
          <w:r>
            <w:rPr/>
            <w:t xml:space="preserve">13</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_Toc0000000019 \h</w:instrText>
          </w:r>
          <w:r>
            <w:rPr/>
            <w:fldChar w:fldCharType="separate"/>
          </w:r>
          <w:r>
            <w:rPr/>
            <w:t xml:space="preserve">15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Swimming pools, spas and waterparks</w:t>
          </w:r>
          <w:r>
            <w:rPr/>
            <w:tab/>
            <w:t xml:space="preserve"/>
          </w:r>
          <w:r>
            <w:rPr/>
            <w:fldChar w:fldCharType="begin"/>
          </w:r>
          <w:r>
            <w:rPr/>
            <w:instrText xml:space="preserve">PAGEREF _Toc0000000020 \h</w:instrText>
          </w:r>
          <w:r>
            <w:rPr/>
            <w:fldChar w:fldCharType="separate"/>
          </w:r>
          <w:r>
            <w:rPr/>
            <w:t xml:space="preserve">15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_Toc0000000021 \h</w:instrText>
          </w:r>
          <w:r>
            <w:rPr/>
            <w:fldChar w:fldCharType="separate"/>
          </w:r>
          <w:r>
            <w:rPr/>
            <w:t xml:space="preserve">18</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Accommodation</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Cognitive or people on the Autism Spectrum</w:t>
      </w:r>
    </w:p>
    <w:p>
      <w:pPr>
        <w:spacing/>
        <w:rPr/>
      </w:pPr>
      <w:r>
        <w:rPr/>
        <w:drawing>
          <wp:inline>
            <wp:extent cx="19050000" cy="190500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19050000" cy="190500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website supports Screen Readers</w:t>
      </w:r>
    </w:p>
    <w:p>
      <w:pPr>
        <w:pStyle w:val="ListBullet"/>
        <w:numPr>
          <w:ilvl w:val="0"/>
          <w:numId w:val="35"/>
        </w:numPr>
        <w:spacing/>
        <w:rPr/>
      </w:pPr>
      <w:r>
        <w:rPr/>
        <w:t xml:space="preserve">Our forms have high contract boxes and submit boxes</w:t>
      </w:r>
    </w:p>
    <w:p>
      <w:pPr>
        <w:pStyle w:val="ListBullet"/>
        <w:numPr>
          <w:ilvl w:val="0"/>
          <w:numId w:val="35"/>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 business has an emergency management and evacuation plan for guests with a disability</w:t>
      </w:r>
    </w:p>
    <w:p>
      <w:pPr>
        <w:pStyle w:val="Subtitle"/>
        <w:spacing/>
        <w:rPr/>
      </w:pPr>
      <w:r>
        <w:rPr/>
        <w:t xml:space="preserve">A copy of the plan is available on request.</w:t>
      </w:r>
    </w:p>
    <w:p>
      <w:pPr>
        <w:spacing/>
        <w:rPr/>
      </w:pPr>
      <w:r>
        <w:rPr/>
        <w:drawing>
          <wp:inline>
            <wp:extent cx="2540000" cy="1905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905000"/>
                    </a:xfrm>
                    <a:prstGeom prst="rect">
                      <a:avLst/>
                    </a:prstGeom>
                  </pic:spPr>
                </pic:pic>
              </a:graphicData>
            </a:graphic>
          </wp:inline>
        </w:drawing>
      </w:r>
    </w:p>
    <w:p>
      <w:pPr>
        <w:spacing/>
        <w:rPr/>
      </w:pPr>
      <w:r>
        <w:rPr/>
        <w:t xml:space="preserve">Evaculation Plan</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website meets WCAG 2.0 accessibility standards</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For bookings made onsite, the ticket booth/counter/box office is accessible for people using a wheelchair</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spacing/>
        <w:rPr/>
      </w:pPr>
      <w:r>
        <w:rPr/>
        <w:t xml:space="preserve">The business provides the following services for services animals: </w:t>
      </w:r>
    </w:p>
    <w:p>
      <w:pPr>
        <w:pBdr/>
        <w:spacing/>
        <w:rPr/>
      </w:pPr>
      <w:r>
        <w:rPr/>
        <w:t xml:space="preserve">Not specified</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clipboard to allow check-in/ticket purchase whilst seated</w:t>
      </w:r>
    </w:p>
    <w:p>
      <w:pPr>
        <w:pStyle w:val="ListBullet"/>
        <w:numPr>
          <w:ilvl w:val="0"/>
          <w:numId w:val="35"/>
        </w:numPr>
        <w:spacing/>
        <w:rPr/>
      </w:pPr>
      <w:r>
        <w:rPr/>
        <w:t xml:space="preserve">Lighting in the reception area is even and glare free</w:t>
      </w:r>
    </w:p>
    <w:p>
      <w:pPr>
        <w:pStyle w:val="ListBullet"/>
        <w:numPr>
          <w:ilvl w:val="0"/>
          <w:numId w:val="35"/>
        </w:numPr>
        <w:spacing/>
        <w:rPr/>
      </w:pPr>
      <w:r>
        <w:rPr/>
        <w:t xml:space="preserve">Large print information sheets and registration forms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familiarisation tour</w:t>
      </w:r>
    </w:p>
    <w:p>
      <w:pPr>
        <w:pStyle w:val="ListBullet"/>
        <w:numPr>
          <w:ilvl w:val="0"/>
          <w:numId w:val="35"/>
        </w:numPr>
        <w:spacing/>
        <w:rPr/>
      </w:pPr>
      <w:r>
        <w:rPr/>
        <w:t xml:space="preserve">Keys are available for each guest</w:t>
      </w:r>
    </w:p>
    <w:p>
      <w:pPr>
        <w:pStyle w:val="ListBullet"/>
        <w:numPr>
          <w:ilvl w:val="0"/>
          <w:numId w:val="35"/>
        </w:numPr>
        <w:spacing/>
        <w:rPr/>
      </w:pPr>
      <w:r>
        <w:rPr/>
        <w:t xml:space="preserve">Luggage assistance</w:t>
      </w:r>
    </w:p>
    <w:p>
      <w:pPr>
        <w:pStyle w:val="ListBullet"/>
        <w:numPr>
          <w:ilvl w:val="0"/>
          <w:numId w:val="35"/>
        </w:numPr>
        <w:spacing/>
        <w:rPr/>
      </w:pPr>
      <w:r>
        <w:rPr/>
        <w:t xml:space="preserve">In addition, the following further information can assist guests:</w:t>
      </w:r>
    </w:p>
    <w:p>
      <w:pPr>
        <w:spacing/>
        <w:rPr/>
      </w:pPr>
      <w:r>
        <w:rPr/>
        <w:t xml:space="preserve">Our boutique style motel does not have extended wait times. &amp;nbsp;We do however offer accessible seating in our reception area for all guests and staff are trained to be able to prioritise guests with additional needs.</w:t>
      </w:r>
    </w:p>
    <w:p>
      <w:pPr>
        <w:pStyle w:val="ListBullet"/>
        <w:numPr>
          <w:ilvl w:val="0"/>
          <w:numId w:val="35"/>
        </w:numPr>
        <w:spacing/>
        <w:rPr/>
      </w:pPr>
      <w:r>
        <w:rPr/>
        <w:t xml:space="preserve">In addition, the following further information can assist guests:</w:t>
      </w:r>
    </w:p>
    <w:p>
      <w:pPr>
        <w:spacing/>
        <w:rPr/>
      </w:pPr>
      <w:r>
        <w:rPr/>
        <w:t xml:space="preserve">N/A</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Kerb ramps are in place where a pavement or walkway needs to be crossed</w:t>
      </w:r>
    </w:p>
    <w:p>
      <w:pPr>
        <w:pStyle w:val="ListBullet"/>
        <w:numPr>
          <w:ilvl w:val="0"/>
          <w:numId w:val="35"/>
        </w:numPr>
        <w:spacing/>
        <w:rPr/>
      </w:pPr>
      <w:r>
        <w:rPr/>
        <w:t xml:space="preserve">In addition, the following further information can assist guests:</w:t>
      </w:r>
    </w:p>
    <w:p>
      <w:pPr>
        <w:spacing/>
        <w:rPr/>
      </w:pPr>
      <w:r>
        <w:rPr/>
        <w:t xml:space="preserve">N/A</w:t>
      </w:r>
    </w:p>
    <w:p>
      <w:pPr>
        <w:spacing/>
        <w:rPr/>
      </w:pPr>
      <w:r>
        <w:rPr/>
        <w:t xml:space="preserve"> </w:t>
      </w:r>
    </w:p>
    <w:p>
      <w:pPr>
        <w:pStyle w:val="Heading2"/>
        <w:spacing/>
        <w:rPr/>
      </w:pPr>
      <w:bookmarkStart w:id="16" w:name="_Toc0000000012"/>
      <w:r>
        <w:rPr/>
        <w:t xml:space="preserve">External Paths</w:t>
      </w:r>
      <w:bookmarkEnd w:id="16"/>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Paths or slopes longer than 15 metres have resting places or seats</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Step free routes clearly signed</w:t>
      </w:r>
    </w:p>
    <w:p>
      <w:pPr>
        <w:pStyle w:val="ListBullet"/>
        <w:numPr>
          <w:ilvl w:val="0"/>
          <w:numId w:val="35"/>
        </w:numPr>
        <w:spacing/>
        <w:rPr/>
      </w:pPr>
      <w:r>
        <w:rPr/>
        <w:t xml:space="preserve">In addition, the following further information can assist guests:</w:t>
      </w:r>
    </w:p>
    <w:p>
      <w:pPr>
        <w:spacing/>
        <w:rPr/>
      </w:pPr>
      <w:r>
        <w:rPr/>
        <w:t xml:space="preserve">N/A</w:t>
      </w:r>
    </w:p>
    <w:p>
      <w:pPr>
        <w:pStyle w:val="ListBullet"/>
        <w:numPr>
          <w:ilvl w:val="0"/>
          <w:numId w:val="35"/>
        </w:numPr>
        <w:spacing/>
        <w:rPr/>
      </w:pPr>
      <w:r>
        <w:rPr/>
        <w:t xml:space="preserve">In addition, the following further information can assist guests:</w:t>
      </w:r>
    </w:p>
    <w:p>
      <w:pPr>
        <w:spacing/>
        <w:rPr/>
      </w:pPr>
      <w:r>
        <w:rPr/>
        <w:t xml:space="preserve">N/A</w:t>
      </w:r>
    </w:p>
    <w:p>
      <w:pPr>
        <w:spacing/>
        <w:rPr/>
      </w:pPr>
      <w:r>
        <w:rPr/>
        <w:t xml:space="preserve"> </w:t>
      </w:r>
    </w:p>
    <w:p>
      <w:pPr>
        <w:pStyle w:val="Heading2"/>
        <w:spacing/>
        <w:rPr/>
      </w:pPr>
      <w:bookmarkStart w:id="17" w:name="_Toc0000000013"/>
      <w:r>
        <w:rPr/>
        <w:t xml:space="preserve">Ramps</w:t>
      </w:r>
      <w:bookmarkEnd w:id="17"/>
    </w:p>
    <w:p>
      <w:pPr>
        <w:spacing/>
        <w:rPr/>
      </w:pPr>
      <w:r>
        <w:rPr/>
        <w:t xml:space="preserve">Ramps have the following amenities are in place</w:t>
      </w:r>
    </w:p>
    <w:p>
      <w:pPr>
        <w:pStyle w:val="ListBullet"/>
        <w:numPr>
          <w:ilvl w:val="0"/>
          <w:numId w:val="35"/>
        </w:numPr>
        <w:spacing/>
        <w:rPr/>
      </w:pPr>
      <w:r>
        <w:rPr/>
        <w:t xml:space="preserve">There are ramps.</w:t>
      </w:r>
    </w:p>
    <w:p>
      <w:pPr>
        <w:pStyle w:val="ListBullet"/>
        <w:numPr>
          <w:ilvl w:val="0"/>
          <w:numId w:val="35"/>
        </w:numPr>
        <w:spacing/>
        <w:rPr/>
      </w:pPr>
      <w:r>
        <w:rPr/>
        <w:t xml:space="preserve">All fixed ramps are 1:14 or less</w:t>
      </w:r>
    </w:p>
    <w:p>
      <w:pPr>
        <w:pStyle w:val="ListBullet"/>
        <w:numPr>
          <w:ilvl w:val="0"/>
          <w:numId w:val="35"/>
        </w:numPr>
        <w:spacing/>
        <w:rPr/>
      </w:pPr>
      <w:r>
        <w:rPr/>
        <w:t xml:space="preserve">Long ramps (more than 10m) are 1:20 or less</w:t>
      </w:r>
    </w:p>
    <w:p>
      <w:pPr>
        <w:pStyle w:val="ListBullet"/>
        <w:numPr>
          <w:ilvl w:val="0"/>
          <w:numId w:val="35"/>
        </w:numPr>
        <w:spacing/>
        <w:rPr/>
      </w:pPr>
      <w:r>
        <w:rPr/>
        <w:t xml:space="preserve">Temporary ramps are available</w:t>
      </w:r>
    </w:p>
    <w:p>
      <w:pPr>
        <w:pStyle w:val="ListBullet"/>
        <w:numPr>
          <w:ilvl w:val="0"/>
          <w:numId w:val="35"/>
        </w:numPr>
        <w:spacing/>
        <w:rPr/>
      </w:pPr>
      <w:r>
        <w:rPr/>
        <w:t xml:space="preserve">Temporary ramps are in place for the duration of the guests stay</w:t>
      </w:r>
    </w:p>
    <w:p>
      <w:pPr>
        <w:pStyle w:val="ListBullet"/>
        <w:numPr>
          <w:ilvl w:val="0"/>
          <w:numId w:val="35"/>
        </w:numPr>
        <w:spacing/>
        <w:rPr/>
      </w:pPr>
      <w:r>
        <w:rPr/>
        <w:t xml:space="preserve">In addition, the following further information can assist guests:</w:t>
      </w:r>
    </w:p>
    <w:p>
      <w:pPr>
        <w:spacing/>
        <w:rPr/>
      </w:pPr>
      <w:r>
        <w:rPr/>
        <w:t xml:space="preserve">N/A</w:t>
      </w:r>
    </w:p>
    <w:p>
      <w:pPr>
        <w:spacing/>
        <w:rPr/>
      </w:pPr>
      <w:r>
        <w:rPr/>
        <w:t xml:space="preserve"> </w:t>
      </w:r>
    </w:p>
    <w:p>
      <w:pPr>
        <w:pStyle w:val="Heading2"/>
        <w:spacing/>
        <w:rPr/>
      </w:pPr>
      <w:bookmarkStart w:id="18" w:name="_Toc0000000014"/>
      <w:r>
        <w:rPr/>
        <w:t xml:space="preserve">Public Toilets/Adult change facilities</w:t>
      </w:r>
      <w:bookmarkEnd w:id="18"/>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800mm mm beside the toilet</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There is 170cm mm of clear space in front of the toilet</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ListBullet"/>
        <w:numPr>
          <w:ilvl w:val="0"/>
          <w:numId w:val="35"/>
        </w:numPr>
        <w:spacing/>
        <w:rPr/>
      </w:pPr>
      <w:r>
        <w:rPr/>
        <w:t xml:space="preserve">In addition, the following further information can assist guests:</w:t>
      </w:r>
    </w:p>
    <w:p>
      <w:pPr>
        <w:spacing/>
        <w:rPr/>
      </w:pPr>
      <w:r>
        <w:rPr/>
        <w:t xml:space="preserve">N/A</w:t>
      </w:r>
    </w:p>
    <w:p>
      <w:pPr>
        <w:pStyle w:val="Heading1"/>
        <w:spacing/>
        <w:rPr/>
      </w:pPr>
      <w:bookmarkStart w:id="19" w:name="_Toc0000000015"/>
      <w:r>
        <w:rPr/>
        <w:t xml:space="preserve">ACCOMMODATION</w:t>
      </w:r>
      <w:bookmarkEnd w:id="19"/>
    </w:p>
    <w:p>
      <w:pPr>
        <w:spacing/>
        <w:rPr/>
      </w:pPr>
      <w:r>
        <w:rPr/>
        <w:t xml:space="preserve"> </w:t>
      </w:r>
    </w:p>
    <w:p>
      <w:pPr>
        <w:pStyle w:val="Heading2"/>
        <w:spacing/>
        <w:rPr/>
      </w:pPr>
      <w:bookmarkStart w:id="20" w:name="_Toc0000000016"/>
      <w:r>
        <w:rPr/>
        <w:t xml:space="preserve">Bedrooms</w:t>
      </w:r>
      <w:bookmarkEnd w:id="20"/>
    </w:p>
    <w:p>
      <w:pPr>
        <w:spacing/>
        <w:rPr/>
      </w:pPr>
      <w:r>
        <w:rPr/>
        <w:t xml:space="preserve">The bedrooms  have the following facilities/amenities in place</w:t>
      </w:r>
    </w:p>
    <w:p>
      <w:pPr>
        <w:pStyle w:val="ListBullet"/>
        <w:numPr>
          <w:ilvl w:val="0"/>
          <w:numId w:val="35"/>
        </w:numPr>
        <w:spacing/>
        <w:rPr/>
      </w:pPr>
      <w:r>
        <w:rPr/>
        <w:t xml:space="preserve">There are 2 rooms available to guests who use a wheelchair</w:t>
      </w:r>
    </w:p>
    <w:p>
      <w:pPr>
        <w:pStyle w:val="ListBullet"/>
        <w:numPr>
          <w:ilvl w:val="0"/>
          <w:numId w:val="35"/>
        </w:numPr>
        <w:spacing/>
        <w:rPr/>
      </w:pPr>
      <w:r>
        <w:rPr/>
        <w:t xml:space="preserve">Bedroom furniture can be re-arranged on request</w:t>
      </w:r>
    </w:p>
    <w:p>
      <w:pPr>
        <w:pStyle w:val="Subtitle"/>
        <w:spacing/>
        <w:rPr/>
      </w:pPr>
      <w:r>
        <w:rPr/>
        <w:t xml:space="preserve">Layout of room Image(s)</w:t>
      </w:r>
    </w:p>
    <w:p>
      <w:pPr>
        <w:spacing/>
        <w:rPr/>
      </w:pPr>
      <w:r>
        <w:rPr/>
        <w:drawing>
          <wp:inline>
            <wp:extent cx="2540000" cy="19050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905000"/>
                    </a:xfrm>
                    <a:prstGeom prst="rect">
                      <a:avLst/>
                    </a:prstGeom>
                  </pic:spPr>
                </pic:pic>
              </a:graphicData>
            </a:graphic>
          </wp:inline>
        </w:drawing>
      </w:r>
    </w:p>
    <w:p>
      <w:pPr>
        <w:spacing/>
        <w:rPr/>
      </w:pPr>
      <w:r>
        <w:rPr/>
        <w:t xml:space="preserve">Accessible Room 235 Kitchenette</w:t>
      </w:r>
    </w:p>
    <w:p>
      <w:pPr>
        <w:spacing/>
        <w:rPr/>
      </w:pPr>
      <w:r>
        <w:rPr/>
        <w:drawing>
          <wp:inline>
            <wp:extent cx="2540000" cy="19050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905000"/>
                    </a:xfrm>
                    <a:prstGeom prst="rect">
                      <a:avLst/>
                    </a:prstGeom>
                  </pic:spPr>
                </pic:pic>
              </a:graphicData>
            </a:graphic>
          </wp:inline>
        </w:drawing>
      </w:r>
    </w:p>
    <w:p>
      <w:pPr>
        <w:spacing/>
        <w:rPr/>
      </w:pPr>
      <w:r>
        <w:rPr/>
        <w:t xml:space="preserve">Accessible Room 235 Main Room1</w:t>
      </w:r>
    </w:p>
    <w:p>
      <w:pPr>
        <w:spacing/>
        <w:rPr/>
      </w:pPr>
      <w:r>
        <w:rPr/>
        <w:drawing>
          <wp:inline>
            <wp:extent cx="2540000" cy="19050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2540000" cy="1905000"/>
                    </a:xfrm>
                    <a:prstGeom prst="rect">
                      <a:avLst/>
                    </a:prstGeom>
                  </pic:spPr>
                </pic:pic>
              </a:graphicData>
            </a:graphic>
          </wp:inline>
        </w:drawing>
      </w:r>
    </w:p>
    <w:p>
      <w:pPr>
        <w:spacing/>
        <w:rPr/>
      </w:pPr>
      <w:r>
        <w:rPr/>
        <w:t xml:space="preserve">Accessible Room 234 Kitchenette</w:t>
      </w:r>
    </w:p>
    <w:p>
      <w:pPr>
        <w:spacing/>
        <w:rPr/>
      </w:pPr>
      <w:r>
        <w:rPr/>
        <w:drawing>
          <wp:inline>
            <wp:extent cx="2540000" cy="190500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2540000" cy="1905000"/>
                    </a:xfrm>
                    <a:prstGeom prst="rect">
                      <a:avLst/>
                    </a:prstGeom>
                  </pic:spPr>
                </pic:pic>
              </a:graphicData>
            </a:graphic>
          </wp:inline>
        </w:drawing>
      </w:r>
    </w:p>
    <w:p>
      <w:pPr>
        <w:spacing/>
        <w:rPr/>
      </w:pPr>
      <w:r>
        <w:rPr/>
        <w:t xml:space="preserve">Accessible Room 234 Main Room</w:t>
      </w:r>
    </w:p>
    <w:p>
      <w:pPr>
        <w:spacing/>
        <w:rPr/>
      </w:pPr>
      <w:r>
        <w:rPr/>
        <w:drawing>
          <wp:inline>
            <wp:extent cx="2540000" cy="1905000"/>
            <wp:docPr id="7"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a:srcRect/>
                    <a:stretch>
                      <a:fillRect/>
                    </a:stretch>
                  </pic:blipFill>
                  <pic:spPr bwMode="auto">
                    <a:xfrm>
                      <a:off x="0" y="0"/>
                      <a:ext cx="2540000" cy="1905000"/>
                    </a:xfrm>
                    <a:prstGeom prst="rect">
                      <a:avLst/>
                    </a:prstGeom>
                  </pic:spPr>
                </pic:pic>
              </a:graphicData>
            </a:graphic>
          </wp:inline>
        </w:drawing>
      </w:r>
    </w:p>
    <w:p>
      <w:pPr>
        <w:spacing/>
        <w:rPr/>
      </w:pPr>
      <w:r>
        <w:rPr/>
        <w:t xml:space="preserve">Accessible Room 235 Main Room2</w:t>
      </w:r>
    </w:p>
    <w:p>
      <w:pPr>
        <w:spacing/>
        <w:rPr/>
      </w:pPr>
      <w:r>
        <w:rPr/>
        <w:t xml:space="preserve"> </w:t>
      </w:r>
    </w:p>
    <w:p>
      <w:pPr>
        <w:pStyle w:val="Heading2"/>
        <w:spacing/>
        <w:rPr/>
      </w:pPr>
      <w:bookmarkStart w:id="21" w:name="_Toc0000000017"/>
      <w:r>
        <w:rPr/>
        <w:t xml:space="preserve">Room Amenities</w:t>
      </w:r>
      <w:bookmarkEnd w:id="21"/>
    </w:p>
    <w:p>
      <w:pPr>
        <w:pStyle w:val="ListBullet"/>
        <w:numPr>
          <w:ilvl w:val="0"/>
          <w:numId w:val="35"/>
        </w:numPr>
        <w:spacing/>
        <w:rPr/>
      </w:pPr>
      <w:r>
        <w:rPr/>
        <w:t xml:space="preserve">Visual alarm is fitted to the room</w:t>
      </w:r>
    </w:p>
    <w:p>
      <w:pPr>
        <w:pStyle w:val="ListBullet"/>
        <w:numPr>
          <w:ilvl w:val="0"/>
          <w:numId w:val="35"/>
        </w:numPr>
        <w:spacing/>
        <w:rPr/>
      </w:pPr>
      <w:r>
        <w:rPr/>
        <w:t xml:space="preserve">Televisions are equipped with closed captioning capability</w:t>
      </w:r>
    </w:p>
    <w:p>
      <w:pPr>
        <w:pStyle w:val="ListBullet"/>
        <w:numPr>
          <w:ilvl w:val="0"/>
          <w:numId w:val="35"/>
        </w:numPr>
        <w:spacing/>
        <w:rPr/>
      </w:pPr>
      <w:r>
        <w:rPr/>
        <w:t xml:space="preserve">There is contrast between the walls, skirtings, floor and furniture</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Wardrobe handles are a contrasting colour to the doors and draws</w:t>
      </w:r>
    </w:p>
    <w:p>
      <w:pPr>
        <w:pStyle w:val="ListBullet"/>
        <w:numPr>
          <w:ilvl w:val="0"/>
          <w:numId w:val="35"/>
        </w:numPr>
        <w:spacing/>
        <w:rPr/>
      </w:pPr>
      <w:r>
        <w:rPr/>
        <w:t xml:space="preserve">Housekeeping procedures instruct staff not to reposition furniture that has been moved</w:t>
      </w:r>
    </w:p>
    <w:p>
      <w:pPr>
        <w:pStyle w:val="ListBullet"/>
        <w:numPr>
          <w:ilvl w:val="0"/>
          <w:numId w:val="35"/>
        </w:numPr>
        <w:spacing/>
        <w:rPr/>
      </w:pPr>
      <w:r>
        <w:rPr/>
        <w:t xml:space="preserve">Doors open fully against the adjoining wall</w:t>
      </w:r>
    </w:p>
    <w:p>
      <w:pPr>
        <w:pStyle w:val="ListBullet"/>
        <w:numPr>
          <w:ilvl w:val="0"/>
          <w:numId w:val="35"/>
        </w:numPr>
        <w:spacing/>
        <w:rPr/>
      </w:pPr>
      <w:r>
        <w:rPr/>
        <w:t xml:space="preserve">There is a clear opening at least 850mm wide</w:t>
      </w:r>
    </w:p>
    <w:p>
      <w:pPr>
        <w:pStyle w:val="ListBullet"/>
        <w:numPr>
          <w:ilvl w:val="0"/>
          <w:numId w:val="35"/>
        </w:numPr>
        <w:spacing/>
        <w:rPr/>
      </w:pPr>
      <w:r>
        <w:rPr/>
        <w:t xml:space="preserve">Wardrobe and drawer handles are easy to grip</w:t>
      </w:r>
    </w:p>
    <w:p>
      <w:pPr>
        <w:pStyle w:val="ListBullet"/>
        <w:numPr>
          <w:ilvl w:val="0"/>
          <w:numId w:val="35"/>
        </w:numPr>
        <w:spacing/>
        <w:rPr/>
      </w:pPr>
      <w:r>
        <w:rPr/>
        <w:t xml:space="preserve">The bedside lamp switch is easy to reach from the bed</w:t>
      </w:r>
    </w:p>
    <w:p>
      <w:pPr>
        <w:pStyle w:val="ListBullet"/>
        <w:numPr>
          <w:ilvl w:val="0"/>
          <w:numId w:val="35"/>
        </w:numPr>
        <w:spacing/>
        <w:rPr/>
      </w:pPr>
      <w:r>
        <w:rPr/>
        <w:t xml:space="preserve">There is at least 850mm clear space beside the bed</w:t>
      </w:r>
    </w:p>
    <w:p>
      <w:pPr>
        <w:pStyle w:val="ListBullet"/>
        <w:numPr>
          <w:ilvl w:val="0"/>
          <w:numId w:val="35"/>
        </w:numPr>
        <w:spacing/>
        <w:rPr/>
      </w:pPr>
      <w:r>
        <w:rPr/>
        <w:t xml:space="preserve">The bed height is no higher than 680mm from the floor</w:t>
      </w:r>
    </w:p>
    <w:p>
      <w:pPr>
        <w:pStyle w:val="ListBullet"/>
        <w:numPr>
          <w:ilvl w:val="0"/>
          <w:numId w:val="35"/>
        </w:numPr>
        <w:spacing/>
        <w:rPr/>
      </w:pPr>
      <w:r>
        <w:rPr/>
        <w:t xml:space="preserve">In addition, the following further information can assist guests:</w:t>
      </w:r>
    </w:p>
    <w:p>
      <w:pPr>
        <w:spacing/>
        <w:rPr/>
      </w:pPr>
      <w:r>
        <w:rPr/>
        <w:t xml:space="preserve">N/A</w:t>
      </w:r>
    </w:p>
    <w:p>
      <w:pPr>
        <w:spacing/>
        <w:rPr/>
      </w:pPr>
      <w:r>
        <w:rPr/>
        <w:t xml:space="preserve"> </w:t>
      </w:r>
    </w:p>
    <w:p>
      <w:pPr>
        <w:pStyle w:val="Heading2"/>
        <w:spacing/>
        <w:rPr/>
      </w:pPr>
      <w:bookmarkStart w:id="22" w:name="_Toc0000000018"/>
      <w:r>
        <w:rPr/>
        <w:t xml:space="preserve">Bathrooms</w:t>
      </w:r>
      <w:bookmarkEnd w:id="22"/>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Fixtures and fittings have rounded edges</w:t>
      </w:r>
    </w:p>
    <w:p>
      <w:pPr>
        <w:pStyle w:val="ListBullet"/>
        <w:numPr>
          <w:ilvl w:val="0"/>
          <w:numId w:val="35"/>
        </w:numPr>
        <w:spacing/>
        <w:rPr/>
      </w:pPr>
      <w:r>
        <w:rPr/>
        <w:t xml:space="preserve">The hot water is thermostatically controlled to 41 degrees</w:t>
      </w:r>
    </w:p>
    <w:p>
      <w:pPr>
        <w:pStyle w:val="ListBullet"/>
        <w:numPr>
          <w:ilvl w:val="0"/>
          <w:numId w:val="35"/>
        </w:numPr>
        <w:spacing/>
        <w:rPr/>
      </w:pPr>
      <w:r>
        <w:rPr/>
        <w:t xml:space="preserve">The width of the door is 800mm.</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There is a minimum of 1400mm of clear space in front of the toilet</w:t>
      </w:r>
    </w:p>
    <w:p>
      <w:pPr>
        <w:pStyle w:val="ListBullet"/>
        <w:numPr>
          <w:ilvl w:val="0"/>
          <w:numId w:val="35"/>
        </w:numPr>
        <w:spacing/>
        <w:rPr/>
      </w:pPr>
      <w:r>
        <w:rPr/>
        <w:t xml:space="preserve">The toilet seat is a contrasting colour to the floor</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There is a roll-in shower with fold down fixed seat or a shower chair</w:t>
      </w:r>
    </w:p>
    <w:p>
      <w:pPr>
        <w:pStyle w:val="ListBullet"/>
        <w:numPr>
          <w:ilvl w:val="0"/>
          <w:numId w:val="35"/>
        </w:numPr>
        <w:spacing/>
        <w:rPr/>
      </w:pPr>
      <w:r>
        <w:rPr/>
        <w:t xml:space="preserve">There is a portable shower head on flexible hose</w:t>
      </w:r>
    </w:p>
    <w:p>
      <w:pPr>
        <w:pStyle w:val="Subtitle"/>
        <w:spacing/>
        <w:rPr/>
      </w:pPr>
      <w:r>
        <w:rPr/>
        <w:t xml:space="preserve">Bathroom Image(s)</w:t>
      </w:r>
    </w:p>
    <w:p>
      <w:pPr>
        <w:spacing/>
        <w:rPr/>
      </w:pPr>
      <w:r>
        <w:rPr/>
        <w:drawing>
          <wp:inline>
            <wp:extent cx="2540000" cy="1905000"/>
            <wp:docPr id="8"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a:srcRect/>
                    <a:stretch>
                      <a:fillRect/>
                    </a:stretch>
                  </pic:blipFill>
                  <pic:spPr bwMode="auto">
                    <a:xfrm>
                      <a:off x="0" y="0"/>
                      <a:ext cx="2540000" cy="1905000"/>
                    </a:xfrm>
                    <a:prstGeom prst="rect">
                      <a:avLst/>
                    </a:prstGeom>
                  </pic:spPr>
                </pic:pic>
              </a:graphicData>
            </a:graphic>
          </wp:inline>
        </w:drawing>
      </w:r>
    </w:p>
    <w:p>
      <w:pPr>
        <w:spacing/>
        <w:rPr/>
      </w:pPr>
      <w:r>
        <w:rPr/>
        <w:t xml:space="preserve">Accessible Room 235 Bathroom</w:t>
      </w:r>
    </w:p>
    <w:p>
      <w:pPr>
        <w:spacing/>
        <w:rPr/>
      </w:pPr>
      <w:r>
        <w:rPr/>
        <w:drawing>
          <wp:inline>
            <wp:extent cx="2540000" cy="1905000"/>
            <wp:docPr id="9"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0"/>
                    <a:srcRect/>
                    <a:stretch>
                      <a:fillRect/>
                    </a:stretch>
                  </pic:blipFill>
                  <pic:spPr bwMode="auto">
                    <a:xfrm>
                      <a:off x="0" y="0"/>
                      <a:ext cx="2540000" cy="1905000"/>
                    </a:xfrm>
                    <a:prstGeom prst="rect">
                      <a:avLst/>
                    </a:prstGeom>
                  </pic:spPr>
                </pic:pic>
              </a:graphicData>
            </a:graphic>
          </wp:inline>
        </w:drawing>
      </w:r>
    </w:p>
    <w:p>
      <w:pPr>
        <w:spacing/>
        <w:rPr/>
      </w:pPr>
      <w:r>
        <w:rPr/>
        <w:t xml:space="preserve">Accessible Room 234 Bathroom</w:t>
      </w:r>
    </w:p>
    <w:p>
      <w:pPr>
        <w:spacing/>
        <w:rPr/>
      </w:pPr>
      <w:r>
        <w:rPr/>
        <w:drawing>
          <wp:inline>
            <wp:extent cx="2540000" cy="1905000"/>
            <wp:docPr id="10" name="Picture 1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1"/>
                    <a:srcRect/>
                    <a:stretch>
                      <a:fillRect/>
                    </a:stretch>
                  </pic:blipFill>
                  <pic:spPr bwMode="auto">
                    <a:xfrm>
                      <a:off x="0" y="0"/>
                      <a:ext cx="2540000" cy="1905000"/>
                    </a:xfrm>
                    <a:prstGeom prst="rect">
                      <a:avLst/>
                    </a:prstGeom>
                  </pic:spPr>
                </pic:pic>
              </a:graphicData>
            </a:graphic>
          </wp:inline>
        </w:drawing>
      </w:r>
    </w:p>
    <w:p>
      <w:pPr>
        <w:spacing/>
        <w:rPr/>
      </w:pPr>
      <w:r>
        <w:rPr/>
        <w:t xml:space="preserve">Accessible Room 234 Shower</w:t>
      </w:r>
    </w:p>
    <w:p>
      <w:pPr>
        <w:spacing/>
        <w:rPr/>
      </w:pPr>
      <w:r>
        <w:rPr/>
        <w:drawing>
          <wp:inline>
            <wp:extent cx="1905000" cy="2540000"/>
            <wp:docPr id="11" name="Picture 1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2"/>
                    <a:srcRect/>
                    <a:stretch>
                      <a:fillRect/>
                    </a:stretch>
                  </pic:blipFill>
                  <pic:spPr bwMode="auto">
                    <a:xfrm>
                      <a:off x="0" y="0"/>
                      <a:ext cx="1905000" cy="2540000"/>
                    </a:xfrm>
                    <a:prstGeom prst="rect">
                      <a:avLst/>
                    </a:prstGeom>
                  </pic:spPr>
                </pic:pic>
              </a:graphicData>
            </a:graphic>
          </wp:inline>
        </w:drawing>
      </w:r>
    </w:p>
    <w:p>
      <w:pPr>
        <w:spacing/>
        <w:rPr/>
      </w:pPr>
      <w:r>
        <w:rPr/>
        <w:t xml:space="preserve">Accessible Room 235 Shower</w:t>
      </w:r>
    </w:p>
    <w:p>
      <w:pPr>
        <w:pStyle w:val="Heading1"/>
        <w:spacing/>
        <w:rPr/>
      </w:pPr>
      <w:bookmarkStart w:id="23" w:name="_Toc0000000019"/>
      <w:r>
        <w:rPr/>
        <w:t xml:space="preserve">COMMON AREAS</w:t>
      </w:r>
      <w:bookmarkEnd w:id="23"/>
    </w:p>
    <w:p>
      <w:pPr>
        <w:spacing/>
        <w:rPr/>
      </w:pPr>
      <w:r>
        <w:rPr/>
        <w:t xml:space="preserve"> </w:t>
      </w:r>
    </w:p>
    <w:p>
      <w:pPr>
        <w:pStyle w:val="Heading2"/>
        <w:spacing/>
        <w:rPr/>
      </w:pPr>
      <w:bookmarkStart w:id="24" w:name="_Toc0000000020"/>
      <w:r>
        <w:rPr/>
        <w:t xml:space="preserve">Swimming pools, spas and waterparks</w:t>
      </w:r>
      <w:bookmarkEnd w:id="24"/>
    </w:p>
    <w:p>
      <w:pPr>
        <w:pStyle w:val="ListBullet"/>
        <w:numPr>
          <w:ilvl w:val="0"/>
          <w:numId w:val="35"/>
        </w:numPr>
        <w:spacing/>
        <w:rPr/>
      </w:pPr>
      <w:r>
        <w:rPr/>
        <w:t xml:space="preserve">The following swimming pools, spas and waterparks amenities are available</w:t>
      </w:r>
    </w:p>
    <w:p>
      <w:pPr>
        <w:pStyle w:val="ListBullet"/>
        <w:numPr>
          <w:ilvl w:val="0"/>
          <w:numId w:val="35"/>
        </w:numPr>
        <w:spacing/>
        <w:rPr/>
      </w:pPr>
      <w:r>
        <w:rPr/>
        <w:t xml:space="preserve">The park map includes a step free route</w:t>
      </w:r>
    </w:p>
    <w:p>
      <w:pPr>
        <w:pStyle w:val="Subtitle"/>
        <w:spacing/>
        <w:rPr/>
      </w:pPr>
      <w:r>
        <w:rPr/>
        <w:t xml:space="preserve">Pool Access Image(s)</w:t>
      </w:r>
    </w:p>
    <w:p>
      <w:pPr>
        <w:spacing/>
        <w:rPr/>
      </w:pPr>
      <w:r>
        <w:rPr/>
        <w:drawing>
          <wp:inline>
            <wp:extent cx="1905000" cy="2540000"/>
            <wp:docPr id="12" name="Picture 1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3"/>
                    <a:srcRect/>
                    <a:stretch>
                      <a:fillRect/>
                    </a:stretch>
                  </pic:blipFill>
                  <pic:spPr bwMode="auto">
                    <a:xfrm>
                      <a:off x="0" y="0"/>
                      <a:ext cx="1905000" cy="2540000"/>
                    </a:xfrm>
                    <a:prstGeom prst="rect">
                      <a:avLst/>
                    </a:prstGeom>
                  </pic:spPr>
                </pic:pic>
              </a:graphicData>
            </a:graphic>
          </wp:inline>
        </w:drawing>
      </w:r>
    </w:p>
    <w:p>
      <w:pPr>
        <w:spacing/>
        <w:rPr/>
      </w:pPr>
      <w:r>
        <w:rPr/>
        <w:t xml:space="preserve">Accessible Car Park</w:t>
      </w:r>
    </w:p>
    <w:p>
      <w:pPr>
        <w:spacing/>
        <w:rPr/>
      </w:pPr>
      <w:r>
        <w:rPr/>
        <w:drawing>
          <wp:inline>
            <wp:extent cx="1905000" cy="2540000"/>
            <wp:docPr id="13" name="Picture 1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4"/>
                    <a:srcRect/>
                    <a:stretch>
                      <a:fillRect/>
                    </a:stretch>
                  </pic:blipFill>
                  <pic:spPr bwMode="auto">
                    <a:xfrm>
                      <a:off x="0" y="0"/>
                      <a:ext cx="1905000" cy="2540000"/>
                    </a:xfrm>
                    <a:prstGeom prst="rect">
                      <a:avLst/>
                    </a:prstGeom>
                  </pic:spPr>
                </pic:pic>
              </a:graphicData>
            </a:graphic>
          </wp:inline>
        </w:drawing>
      </w:r>
    </w:p>
    <w:p>
      <w:pPr>
        <w:spacing/>
        <w:rPr/>
      </w:pPr>
      <w:r>
        <w:rPr/>
        <w:t xml:space="preserve">Accessible Toilet</w:t>
      </w:r>
    </w:p>
    <w:p>
      <w:pPr>
        <w:spacing/>
        <w:rPr/>
      </w:pPr>
      <w:r>
        <w:rPr/>
        <w:drawing>
          <wp:inline>
            <wp:extent cx="1905000" cy="2540000"/>
            <wp:docPr id="14" name="Picture 1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5"/>
                    <a:srcRect/>
                    <a:stretch>
                      <a:fillRect/>
                    </a:stretch>
                  </pic:blipFill>
                  <pic:spPr bwMode="auto">
                    <a:xfrm>
                      <a:off x="0" y="0"/>
                      <a:ext cx="1905000" cy="2540000"/>
                    </a:xfrm>
                    <a:prstGeom prst="rect">
                      <a:avLst/>
                    </a:prstGeom>
                  </pic:spPr>
                </pic:pic>
              </a:graphicData>
            </a:graphic>
          </wp:inline>
        </w:drawing>
      </w:r>
    </w:p>
    <w:p>
      <w:pPr>
        <w:spacing/>
        <w:rPr/>
      </w:pPr>
      <w:r>
        <w:rPr/>
        <w:t xml:space="preserve">Reception Area</w:t>
      </w:r>
    </w:p>
    <w:p>
      <w:pPr>
        <w:spacing/>
        <w:rPr/>
      </w:pPr>
      <w:r>
        <w:rPr/>
        <w:drawing>
          <wp:inline>
            <wp:extent cx="2540000" cy="1905000"/>
            <wp:docPr id="15" name="Picture 1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6"/>
                    <a:srcRect/>
                    <a:stretch>
                      <a:fillRect/>
                    </a:stretch>
                  </pic:blipFill>
                  <pic:spPr bwMode="auto">
                    <a:xfrm>
                      <a:off x="0" y="0"/>
                      <a:ext cx="2540000" cy="1905000"/>
                    </a:xfrm>
                    <a:prstGeom prst="rect">
                      <a:avLst/>
                    </a:prstGeom>
                  </pic:spPr>
                </pic:pic>
              </a:graphicData>
            </a:graphic>
          </wp:inline>
        </w:drawing>
      </w:r>
    </w:p>
    <w:p>
      <w:pPr>
        <w:spacing/>
        <w:rPr/>
      </w:pPr>
      <w:r>
        <w:rPr/>
        <w:t xml:space="preserve">Pool Entry</w:t>
      </w:r>
    </w:p>
    <w:p>
      <w:pPr>
        <w:spacing/>
        <w:rPr/>
      </w:pPr>
      <w:r>
        <w:rPr/>
        <w:drawing>
          <wp:inline>
            <wp:extent cx="2540000" cy="1905000"/>
            <wp:docPr id="16" name="Picture 1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7"/>
                    <a:srcRect/>
                    <a:stretch>
                      <a:fillRect/>
                    </a:stretch>
                  </pic:blipFill>
                  <pic:spPr bwMode="auto">
                    <a:xfrm>
                      <a:off x="0" y="0"/>
                      <a:ext cx="2540000" cy="1905000"/>
                    </a:xfrm>
                    <a:prstGeom prst="rect">
                      <a:avLst/>
                    </a:prstGeom>
                  </pic:spPr>
                </pic:pic>
              </a:graphicData>
            </a:graphic>
          </wp:inline>
        </w:drawing>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Swimming Pool</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5" w:name="_Toc0000000021"/>
      <w:r>
        <w:rPr/>
        <w:t xml:space="preserve">Report Disclaimer</w:t>
      </w:r>
      <w:bookmarkEnd w:id="25"/>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00F44105"/>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18" Type="http://schemas.openxmlformats.org/officeDocument/2006/relationships/styles" Target="styles.xml" /><Relationship Id="rId19" Type="http://schemas.openxmlformats.org/officeDocument/2006/relationships/settings" Target="settings.xml" /><Relationship Id="rId20" Type="http://schemas.openxmlformats.org/officeDocument/2006/relationships/theme" Target="theme/theme1.xml" /><Relationship Id="rId21" Type="http://schemas.openxmlformats.org/officeDocument/2006/relationships/numbering" Target="numbering.xml" /><Relationship Id="rId1" Type="http://schemas.openxmlformats.org/officeDocument/2006/relationships/footer" Target="footer1.xml" /><Relationship Id="rId22" Type="http://schemas.openxmlformats.org/officeDocument/2006/relationships/fontTable" Target="fontTable.xml" /><Relationship Id="rId2" Type="http://schemas.openxmlformats.org/officeDocument/2006/relationships/image" Target="media/image1.pn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8" Type="http://schemas.openxmlformats.org/officeDocument/2006/relationships/image" Target="media/image7.jpeg" /><Relationship Id="rId9" Type="http://schemas.openxmlformats.org/officeDocument/2006/relationships/image" Target="media/image8.jpeg" /><Relationship Id="rId10" Type="http://schemas.openxmlformats.org/officeDocument/2006/relationships/image" Target="media/image9.jpeg" /><Relationship Id="rId11" Type="http://schemas.openxmlformats.org/officeDocument/2006/relationships/image" Target="media/image10.jpeg" /><Relationship Id="rId12" Type="http://schemas.openxmlformats.org/officeDocument/2006/relationships/image" Target="media/image11.jpeg" /><Relationship Id="rId13" Type="http://schemas.openxmlformats.org/officeDocument/2006/relationships/image" Target="media/image12.jpeg" /><Relationship Id="rId14" Type="http://schemas.openxmlformats.org/officeDocument/2006/relationships/image" Target="media/image13.jpeg" /><Relationship Id="rId15" Type="http://schemas.openxmlformats.org/officeDocument/2006/relationships/image" Target="media/image14.jpeg" /><Relationship Id="rId16" Type="http://schemas.openxmlformats.org/officeDocument/2006/relationships/image" Target="media/image15.jpeg" /><Relationship Id="rId17" Type="http://schemas.openxmlformats.org/officeDocument/2006/relationships/image" Target="media/image16.jpeg" /><Relationship Id="rId23" Type="http://schemas.openxmlformats.org/officeDocument/2006/relationships/customXml" Target="../customXml/item1.xml" /><Relationship Id="rId24" Type="http://schemas.openxmlformats.org/officeDocument/2006/relationships/customXml" Target="../customXml/item2.xml" /><Relationship Id="rId25" Type="http://schemas.openxmlformats.org/officeDocument/2006/relationships/customXml" Target="../customXml/item3.xml" /><Relationship Id="rId26"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