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Browns Plains Motor Inn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30 Anzac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Hillcrest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Stuart Hesketh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07 3802 4222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admin@brownsplainsmotorinn.com.au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www.brownsplainsmotorinn.com.au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2026-06-21 17:45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_Toc0000000021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19050000" cy="1905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050000" cy="1905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Subtitle"/>
        <w:spacing/>
        <w:rPr/>
      </w:pPr>
      <w:r>
        <w:rPr/>
        <w:t xml:space="preserve">A copy of the plan is available on request.</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Evaculation Plan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Our boutique style motel does not have extended wait times. &amp;nbsp;We do however offer accessible seating in our reception area for all guests and staff are trained to be able to prioritise guests with additional needs.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800mm mm beside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170cm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9" w:name="_Toc0000000015"/>
      <w:r>
        <w:rPr/>
        <w:t xml:space="preserve">ACCOMMODATION</w:t>
      </w:r>
      <w:bookmarkEnd w:id="19"/>
    </w:p>
    <w:p>
      <w:pPr>
        <w:spacing/>
        <w:rPr/>
      </w:pPr>
      <w:r>
        <w:rPr/>
        <w:t xml:space="preserve"> </w:t>
      </w:r>
    </w:p>
    <w:p>
      <w:pPr>
        <w:pStyle w:val="Heading2"/>
        <w:spacing/>
        <w:rPr/>
      </w:pPr>
      <w:bookmarkStart w:id="20" w:name="_Toc0000000016"/>
      <w:r>
        <w:rPr/>
        <w:t xml:space="preserve">Bedrooms</w:t>
      </w:r>
      <w:bookmarkEnd w:id="20"/>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235 Kitchenette</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235 Main Room1</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234 Kitchenette</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234 Main Room</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235 Main Room2</w:t>
      </w:r>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800mm.</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235 Bathroom</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234 Bathroom</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234 Shower</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Accessible Room 235 Shower</w:t>
      </w:r>
    </w:p>
    <w:p>
      <w:pPr>
        <w:pStyle w:val="Heading1"/>
        <w:spacing/>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Accessible Car Park</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pPr>
      <w:r>
        <w:rPr/>
        <w:t xml:space="preserve">Reception Area</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Pool Entry</w:t>
      </w:r>
    </w:p>
    <w:p>
      <w:pPr>
        <w:spacing/>
        <w:rPr/>
      </w:pPr>
      <w:r>
        <w:rPr/>
        <w:drawing>
          <wp:inline>
            <wp:extent cx="2540000" cy="1905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Swimming Pool</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5" w:name="_Toc0000000021"/>
      <w:r>
        <w:rPr/>
        <w:t xml:space="preserve">Report Disclaimer</w:t>
      </w:r>
      <w:bookmarkEnd w:id="2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E43624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8" Type="http://schemas.openxmlformats.org/officeDocument/2006/relationships/styles" Target="styles.xml" /><Relationship Id="rId19"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1" Type="http://schemas.openxmlformats.org/officeDocument/2006/relationships/footer" Target="footer1.xml" /><Relationship Id="rId2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