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Treemendus Health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121 Naturaliste Boulevard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ILUKA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Andrew Cox</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0403367938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info@treemendushealth.com.au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www.treemendushealth.com.au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2026-10-03 16:47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EVENTS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Event</w:t>
      </w:r>
    </w:p>
    <w:p>
      <w:pPr>
        <w:spacing/>
        <w:rPr/>
      </w:pPr>
      <w:r>
        <w:rPr/>
        <w:drawing>
          <wp:inline>
            <wp:extent cx="2540000" cy="1117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17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Maintaining a clear exit.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Guests who require assistance are welcome to and encouraged to identify themselves in advance of booking. We operate in several venues, each venue is unique and have their own dynamics. Not all venues will be appropriate for guests who require assistance. The appropriateness of a venue will depend on the assistance and support required but all guests must be able to safely negotiate steps unassisted.</w:t>
      </w:r>
    </w:p>
    <w:p>
      <w:pPr>
        <w:spacing/>
        <w:rPr/>
      </w:pPr>
      <w:r>
        <w:rPr/>
        <w:t xml:space="preserve">The business provides the following services for services animals: </w:t>
      </w:r>
    </w:p>
    <w:p>
      <w:pPr>
        <w:pBdr/>
        <w:spacing/>
        <w:rPr/>
      </w:pPr>
      <w:r>
        <w:rPr/>
        <w:t xml:space="preserve">Many of our events involve live sound meditations which are not appropriate for animals to attend. </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Guests may be invited into the venue to reduce fatigue.</w:t>
      </w:r>
    </w:p>
    <w:p>
      <w:pPr>
        <w:pStyle w:val="ListBullet"/>
        <w:numPr>
          <w:ilvl w:val="0"/>
          <w:numId w:val="35"/>
        </w:numPr>
        <w:spacing/>
        <w:rPr/>
      </w:pPr>
      <w:r>
        <w:rPr/>
        <w:t xml:space="preserve">In addition, the following further information can assist guests:</w:t>
      </w:r>
    </w:p>
    <w:p>
      <w:pPr>
        <w:spacing/>
        <w:rPr/>
      </w:pPr>
      <w:r>
        <w:rPr/>
        <w:t xml:space="preserve">Guests who require assistance are welcome to and encouraged to identify themselves in advance of booking. </w:t>
      </w:r>
    </w:p>
    <w:p>
      <w:pPr>
        <w:spacing/>
        <w:rPr/>
      </w:pPr>
      <w:r>
        <w:rPr/>
        <w:t xml:space="preserve"> </w:t>
      </w:r>
    </w:p>
    <w:p>
      <w:pPr>
        <w:pStyle w:val="Heading2"/>
        <w:spacing/>
        <w:rPr/>
      </w:pPr>
      <w:bookmarkStart w:id="10" w:name="_Toc0000000006"/>
      <w:r>
        <w:rPr/>
        <w:t xml:space="preserve">Car Park and Access amenities</w:t>
      </w:r>
      <w:bookmarkEnd w:id="10"/>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Guests who require assistance are welcome to and encouraged to identify themselves in advance of booking.</w:t>
      </w:r>
    </w:p>
    <w:p>
      <w:pPr>
        <w:spacing/>
        <w:rPr/>
      </w:pPr>
      <w:r>
        <w:rPr/>
        <w:t xml:space="preserve"> </w:t>
      </w:r>
    </w:p>
    <w:p>
      <w:pPr>
        <w:pStyle w:val="Heading2"/>
        <w:spacing/>
        <w:rPr/>
      </w:pPr>
      <w:bookmarkStart w:id="11" w:name="_Toc0000000007"/>
      <w:r>
        <w:rPr/>
        <w:t xml:space="preserve">Displays, exhibits, commentary and live performances</w:t>
      </w:r>
      <w:bookmarkEnd w:id="11"/>
    </w:p>
    <w:p>
      <w:pPr>
        <w:spacing/>
        <w:rPr/>
      </w:pPr>
      <w:r>
        <w:rPr/>
        <w:t xml:space="preserve">For displays, exhibits, commentary and live performances the following amenities are in place</w:t>
      </w:r>
    </w:p>
    <w:p>
      <w:pPr>
        <w:pStyle w:val="ListBullet"/>
        <w:numPr>
          <w:ilvl w:val="0"/>
          <w:numId w:val="35"/>
        </w:numPr>
        <w:spacing/>
        <w:rPr/>
      </w:pPr>
      <w:r>
        <w:rPr/>
        <w:t xml:space="preserve">In addition, the following further information can assist guests:</w:t>
      </w:r>
    </w:p>
    <w:p>
      <w:pPr>
        <w:spacing/>
        <w:rPr/>
      </w:pPr>
      <w:r>
        <w:rPr/>
        <w:t xml:space="preserve">Guests who require assistance are welcome to and encouraged to identify themselves in advance of booking.</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Guests who require assistance are welcome to and encouraged to identify themselves in advance of booking.</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All guests must be able to safely negotiate steps unassisted.</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Guests who require assistance are welcome to and encouraged to identify themselves in advance of booking.</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  vehicles have wheelchair lifts or ramps</w:t>
      </w:r>
    </w:p>
    <w:p>
      <w:pPr>
        <w:pStyle w:val="ListBullet"/>
        <w:numPr>
          <w:ilvl w:val="0"/>
          <w:numId w:val="35"/>
        </w:numPr>
        <w:spacing/>
        <w:rPr/>
      </w:pPr>
      <w:r>
        <w:rPr/>
        <w:t xml:space="preserve">  vehicles have low floors with ramped entry</w:t>
      </w:r>
    </w:p>
    <w:p>
      <w:pPr>
        <w:spacing/>
        <w:rPr/>
      </w:pPr>
      <w:r>
        <w:rPr/>
        <w:t xml:space="preserve">The maximum wheelchair capacity available in the fleet is: </w:t>
      </w:r>
    </w:p>
    <w:p>
      <w:pPr>
        <w:pBdr/>
        <w:spacing/>
        <w:rPr/>
      </w:pPr>
      <w:r>
        <w:rPr/>
        <w:t xml:space="preserve"> Guests who require assistance are welcome to and encouraged to identify themselves in advance of booking. </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All guests must be able to board the coach unassisted and safely negotiate steps. Guests who require other assistance are welcome to and encouraged to identify themselves in advance of booking.</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All guests must be able to safely negotiate steps unassisted.</w:t>
      </w:r>
    </w:p>
    <w:p>
      <w:pPr>
        <w:pStyle w:val="Heading1"/>
        <w:spacing/>
        <w:rPr/>
      </w:pPr>
      <w:bookmarkStart w:id="19" w:name="_Toc0000000015"/>
      <w:r>
        <w:rPr/>
        <w:t xml:space="preserve">ATTRACTIONS</w:t>
      </w:r>
      <w:bookmarkEnd w:id="19"/>
    </w:p>
    <w:p>
      <w:pPr>
        <w:pStyle w:val="ListBullet"/>
        <w:numPr>
          <w:ilvl w:val="0"/>
          <w:numId w:val="35"/>
        </w:numPr>
        <w:spacing/>
        <w:rPr/>
      </w:pPr>
      <w:r>
        <w:rPr/>
        <w:t xml:space="preserve">In addition, the following further information can assist guests:</w:t>
      </w:r>
    </w:p>
    <w:p>
      <w:pPr>
        <w:spacing/>
        <w:rPr/>
      </w:pPr>
      <w:r>
        <w:rPr/>
        <w:t xml:space="preserve">All guests must be able to safely negotiate a small number of steps to enter various venues. </w:t>
      </w:r>
    </w:p>
    <w:p>
      <w:pPr>
        <w:pStyle w:val="Heading1"/>
        <w:spacing/>
        <w:rPr/>
      </w:pPr>
      <w:bookmarkStart w:id="20" w:name="_Toc0000000016"/>
      <w:r>
        <w:rPr/>
        <w:t xml:space="preserve">COMMON AREAS</w:t>
      </w:r>
      <w:bookmarkEnd w:id="20"/>
    </w:p>
    <w:p>
      <w:pPr>
        <w:pStyle w:val="Heading1"/>
        <w:spacing/>
        <w:rPr/>
      </w:pPr>
      <w:bookmarkStart w:id="21" w:name="_Toc0000000017"/>
      <w:r>
        <w:rPr/>
        <w:t xml:space="preserve">EVENTS</w:t>
      </w:r>
      <w:bookmarkEnd w:id="21"/>
    </w:p>
    <w:p>
      <w:pPr>
        <w:spacing/>
        <w:rPr/>
      </w:pPr>
      <w:r>
        <w:rPr/>
        <w:t xml:space="preserve"> </w:t>
      </w:r>
    </w:p>
    <w:p>
      <w:pPr>
        <w:pStyle w:val="Heading2"/>
        <w:spacing/>
        <w:rPr/>
      </w:pPr>
      <w:bookmarkStart w:id="22" w:name="_Toc0000000018"/>
      <w:r>
        <w:rPr/>
        <w:t xml:space="preserve">Events</w:t>
      </w:r>
      <w:bookmarkEnd w:id="22"/>
    </w:p>
    <w:p>
      <w:pPr>
        <w:spacing/>
        <w:rPr/>
      </w:pPr>
      <w:r>
        <w:rPr/>
        <w:t xml:space="preserve">Events  have the following facilities/amenities in place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must be able to safely negotiate steps unaided.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96857C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