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Margaret River Surfing Academy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 Percy Street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Gracetown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Simon Tien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0418958264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info@mrsurf.com.au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www.mrsurf.com.au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2026-09-06 17:33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4762500" cy="4762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4762500" cy="4762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https://www.mrsurf.com.au/accessibility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We can demonstrate skills on the beach and then have participants try themselves through non-verbal communication </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Dogs are allowed at the beaches we operate. There is shade and water at each beach.</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Large print information sheets and registration forms</w:t>
      </w:r>
    </w:p>
    <w:p>
      <w:pPr>
        <w:spacing/>
        <w:rPr/>
      </w:pPr>
    </w:p>
    <w:p>
      <w:pPr>
        <w:pBdr/>
        <w:spacing/>
        <w:rPr/>
      </w:pPr>
      <w:r>
        <w:rPr/>
        <w:t xml:space="preserve">There is large print of H4 on our website booking page </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can shorten the duration of time in the water for people suffering fatigue issues. There are no wait times when attending lessons. Private lessons are structured for the individual</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Heading1"/>
        <w:spacing/>
        <w:rPr/>
      </w:pPr>
      <w:bookmarkStart w:id="19" w:name="_Toc0000000015"/>
      <w:r>
        <w:rPr/>
        <w:t xml:space="preserve">TOUR OPERATORS</w:t>
      </w:r>
      <w:bookmarkEnd w:id="19"/>
    </w:p>
    <w:p>
      <w:pPr>
        <w:pStyle w:val="Subtitle"/>
        <w:spacing/>
        <w:rPr/>
      </w:pPr>
      <w:r>
        <w:rPr/>
        <w:t xml:space="preserve">Changing Place Image(s)</w:t>
      </w:r>
    </w:p>
    <w:p>
      <w:pPr>
        <w:spacing/>
        <w:rPr/>
      </w:pPr>
      <w:r>
        <w:rPr/>
        <w:drawing>
          <wp:inline>
            <wp:extent cx="2540000" cy="14097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09700"/>
                    </a:xfrm>
                    <a:prstGeom prst="rect">
                      <a:avLst/>
                    </a:prstGeom>
                  </pic:spPr>
                </pic:pic>
              </a:graphicData>
            </a:graphic>
          </wp:inline>
        </w:drawing>
      </w:r>
    </w:p>
    <w:p>
      <w:pPr>
        <w:spacing/>
        <w:rPr/>
      </w:pPr>
      <w:r>
        <w:rPr/>
        <w:t xml:space="preserve">IMG_2041</w:t>
      </w:r>
    </w:p>
    <w:p>
      <w:pPr>
        <w:pStyle w:val="Heading1"/>
        <w:spacing/>
        <w:rPr/>
      </w:pPr>
      <w:bookmarkStart w:id="20" w:name="_Toc0000000016"/>
      <w:r>
        <w:rPr/>
        <w:t xml:space="preserve">ADVENTURE ACTIVITIES</w:t>
      </w:r>
      <w:bookmarkEnd w:id="20"/>
    </w:p>
    <w:p>
      <w:pPr>
        <w:spacing/>
        <w:rPr/>
      </w:pPr>
      <w:r>
        <w:rPr/>
        <w:t xml:space="preserve"> </w:t>
      </w:r>
    </w:p>
    <w:p>
      <w:pPr>
        <w:pStyle w:val="Heading2"/>
        <w:spacing/>
        <w:rPr/>
      </w:pPr>
      <w:bookmarkStart w:id="21" w:name="_Toc0000000017"/>
      <w:r>
        <w:rPr/>
        <w:t xml:space="preserve">Adventure activities</w:t>
      </w:r>
      <w:bookmarkEnd w:id="21"/>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learning to surf or being on a surfboard. We can operate in the ocean or the river when the river mouth is closed, which is 10 months of the year</w:t>
      </w:r>
    </w:p>
    <w:p>
      <w:pPr>
        <w:pStyle w:val="ListBullet"/>
        <w:numPr>
          <w:ilvl w:val="0"/>
          <w:numId w:val="35"/>
        </w:numPr>
        <w:spacing/>
        <w:rPr/>
      </w:pPr>
      <w:r>
        <w:rPr/>
        <w:t xml:space="preserve">In addition, the following further information can assist guests:</w:t>
      </w:r>
    </w:p>
    <w:p>
      <w:pPr>
        <w:spacing/>
        <w:rPr/>
      </w:pPr>
      <w:r>
        <w:rPr/>
        <w:t xml:space="preserve">We use large soft surfboards for our lessons, which are more buoyant</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Group lessons. For people with disabilities to attend our lessons, they need individual or private lessons for a safer and more enjoyable experience.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BBAD32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