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Margaret River Surfing Academy</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 Percy Street </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Gracetown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Simon Tien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0418958264</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info@mrsurf.com.au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www.mrsurf.com.au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2026-05-21 10:48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Steps</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Ramps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_Toc0000000017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4762500" cy="476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762500" cy="476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An accessibility guide is available on the website</w:t>
      </w:r>
    </w:p>
    <w:p>
      <w:pPr>
        <w:spacing/>
        <w:rPr/>
      </w:pPr>
    </w:p>
    <w:p>
      <w:pPr>
        <w:pBdr/>
        <w:spacing/>
        <w:rPr/>
      </w:pPr>
      <w:r>
        <w:rPr/>
        <w:t xml:space="preserve">https://www.mrsurf.com.au/accessibility</w:t>
      </w:r>
    </w:p>
    <w:p>
      <w:pPr>
        <w:pStyle w:val="ListBullet"/>
        <w:numPr>
          <w:ilvl w:val="0"/>
          <w:numId w:val="35"/>
        </w:numPr>
        <w:spacing/>
        <w:rPr/>
      </w:pPr>
      <w:r>
        <w:rPr/>
        <w:t xml:space="preserve">Our website meets WCAG 2.0 accessibility standards</w:t>
      </w:r>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We can demonstrate skills on the beach and then have participants try themselves through non-verbal communication </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Dogs are allowed at the beaches we operate. There is shade and water at each beach.</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Large print information sheets and registration forms</w:t>
      </w:r>
    </w:p>
    <w:p>
      <w:pPr>
        <w:spacing/>
        <w:rPr/>
      </w:pPr>
    </w:p>
    <w:p>
      <w:pPr>
        <w:pBdr/>
        <w:spacing/>
        <w:rPr/>
      </w:pPr>
      <w:r>
        <w:rPr/>
        <w:t xml:space="preserve">There is large print of H4 on our website booking page </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In addition, the following further information can assist guests:</w:t>
      </w:r>
    </w:p>
    <w:p>
      <w:pPr>
        <w:spacing/>
        <w:rPr/>
      </w:pPr>
      <w:r>
        <w:rPr/>
        <w:t xml:space="preserve">We can shorten the duration of time in the water for people suffering fatigue issues. There are no wait times when attending lessons. Private lessons are structured for the individual</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Quiet periods or early opening times for people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External Paths</w:t>
      </w:r>
      <w:bookmarkEnd w:id="15"/>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Any paths having steps are clearly identified as non-wheelchair accessible</w:t>
      </w:r>
    </w:p>
    <w:p>
      <w:pPr>
        <w:spacing/>
        <w:rPr/>
      </w:pPr>
      <w:r>
        <w:rPr/>
        <w:t xml:space="preserve"> </w:t>
      </w:r>
    </w:p>
    <w:p>
      <w:pPr>
        <w:pStyle w:val="Heading2"/>
        <w:spacing/>
        <w:rPr/>
      </w:pPr>
      <w:bookmarkStart w:id="16" w:name="_Toc0000000012"/>
      <w:r>
        <w:rPr/>
        <w:t xml:space="preserve">Steps</w:t>
      </w:r>
      <w:bookmarkEnd w:id="16"/>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7" w:name="_Toc0000000013"/>
      <w:r>
        <w:rPr/>
        <w:t xml:space="preserve">Ramps</w:t>
      </w:r>
      <w:bookmarkEnd w:id="17"/>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spacing/>
        <w:rPr/>
      </w:pPr>
      <w:r>
        <w:rPr/>
        <w:t xml:space="preserve"> </w:t>
      </w:r>
    </w:p>
    <w:p>
      <w:pPr>
        <w:pStyle w:val="Heading2"/>
        <w:spacing/>
        <w:rPr/>
      </w:pPr>
      <w:bookmarkStart w:id="18" w:name="_Toc0000000014"/>
      <w:r>
        <w:rPr/>
        <w:t xml:space="preserve">Public Toilets/Adult change facilities</w:t>
      </w:r>
      <w:bookmarkEnd w:id="18"/>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Heading1"/>
        <w:spacing/>
        <w:rPr/>
      </w:pPr>
      <w:bookmarkStart w:id="19" w:name="_Toc0000000015"/>
      <w:r>
        <w:rPr/>
        <w:t xml:space="preserve">TOUR OPERATORS</w:t>
      </w:r>
      <w:bookmarkEnd w:id="19"/>
    </w:p>
    <w:p>
      <w:pPr>
        <w:pStyle w:val="Subtitle"/>
        <w:spacing/>
        <w:rPr/>
      </w:pPr>
      <w:r>
        <w:rPr/>
        <w:t xml:space="preserve">Changing Place Image(s)</w:t>
      </w:r>
    </w:p>
    <w:p>
      <w:pPr>
        <w:spacing/>
        <w:rPr/>
      </w:pPr>
      <w:r>
        <w:rPr/>
        <w:drawing>
          <wp:inline>
            <wp:extent cx="2540000" cy="14097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409700"/>
                    </a:xfrm>
                    <a:prstGeom prst="rect">
                      <a:avLst/>
                    </a:prstGeom>
                  </pic:spPr>
                </pic:pic>
              </a:graphicData>
            </a:graphic>
          </wp:inline>
        </w:drawing>
      </w:r>
    </w:p>
    <w:p>
      <w:pPr>
        <w:spacing/>
        <w:rPr/>
      </w:pPr>
      <w:r>
        <w:rPr/>
        <w:t xml:space="preserve">IMG_2041</w:t>
      </w:r>
    </w:p>
    <w:p>
      <w:pPr>
        <w:pStyle w:val="Heading1"/>
        <w:spacing/>
        <w:rPr/>
      </w:pPr>
      <w:bookmarkStart w:id="20" w:name="_Toc0000000016"/>
      <w:r>
        <w:rPr/>
        <w:t xml:space="preserve">ADVENTURE ACTIVITIES</w:t>
      </w:r>
      <w:bookmarkEnd w:id="20"/>
    </w:p>
    <w:p>
      <w:pPr>
        <w:spacing/>
        <w:rPr/>
      </w:pPr>
      <w:r>
        <w:rPr/>
        <w:t xml:space="preserve"> </w:t>
      </w:r>
    </w:p>
    <w:p>
      <w:pPr>
        <w:pStyle w:val="Heading2"/>
        <w:spacing/>
        <w:rPr/>
      </w:pPr>
      <w:bookmarkStart w:id="21" w:name="_Toc0000000017"/>
      <w:r>
        <w:rPr/>
        <w:t xml:space="preserve">Adventure activities</w:t>
      </w:r>
      <w:bookmarkEnd w:id="21"/>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learning to surf or being on a surfboard. We can operate in the ocean or the river when the river mouth is closed, which is 10 months of the year</w:t>
      </w:r>
    </w:p>
    <w:p>
      <w:pPr>
        <w:pStyle w:val="ListBullet"/>
        <w:numPr>
          <w:ilvl w:val="0"/>
          <w:numId w:val="35"/>
        </w:numPr>
        <w:spacing/>
        <w:rPr/>
      </w:pPr>
      <w:r>
        <w:rPr/>
        <w:t xml:space="preserve">In addition, the following further information can assist guests:</w:t>
      </w:r>
    </w:p>
    <w:p>
      <w:pPr>
        <w:spacing/>
        <w:rPr/>
      </w:pPr>
      <w:r>
        <w:rPr/>
        <w:t xml:space="preserve">We use large soft surfboards for our lessons, which are more buoyant</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Group lessons. For people with disabilities to attend our lessons, they need individual or private lessons for a safer and more enjoyable experience.&amp;nbsp;</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2" w:name="_Toc0000000018"/>
      <w:r>
        <w:rPr/>
        <w:t xml:space="preserve">Report Disclaimer</w:t>
      </w:r>
      <w:bookmarkEnd w:id="22"/>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27C577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