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Indica Hemp House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11, 3599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Sharlene  Mavor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0418939062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info@indica.au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https://indica.au/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08:19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We provide a printed and laminated comprehensive Emergency Management and Evacuation Plan for guests to self-educate about.</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Indica Hemp House encourages guests with service animals to discuss their requirements in advance of their booking.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Not applicable as we are self-catering and self entry at our property.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are a self-catering holiday home.</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Bedrooms</w:t>
      </w:r>
      <w:bookmarkEnd w:id="17"/>
    </w:p>
    <w:p>
      <w:pPr>
        <w:spacing/>
        <w:rPr/>
      </w:pPr>
      <w:r>
        <w:rPr/>
        <w:t xml:space="preserve">The bedrooms  have the following facilities/amenities in place</w:t>
      </w:r>
    </w:p>
    <w:p>
      <w:pPr>
        <w:pStyle w:val="ListBullet"/>
        <w:numPr>
          <w:ilvl w:val="0"/>
          <w:numId w:val="35"/>
        </w:numPr>
        <w:spacing/>
        <w:rPr/>
      </w:pPr>
      <w:r>
        <w:rPr/>
        <w:t xml:space="preserve">There are 4 suites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HEMP HOMES_3599 CAVES RD_IMG 13_80percent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HEMP HOMES_3599 CAVES RD_IMG 06_80percent</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IMG_4790fiftypercent</w:t>
      </w:r>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900mm total width.</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2723802b-144d-45f0-8af4-cc96949f35b9.JPG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144f46d4-182c-40d6-a145-9ba1b1888f81.JPG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SHOWER</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ENUITE 4.JPEG</w:t>
      </w:r>
    </w:p>
    <w:p>
      <w:pPr>
        <w:spacing/>
        <w:rPr/>
      </w:pPr>
      <w:r>
        <w:rPr/>
        <w:drawing>
          <wp:inline>
            <wp:extent cx="195072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50720" cy="1463040"/>
                    </a:xfrm>
                    <a:prstGeom prst="rect">
                      <a:avLst/>
                    </a:prstGeom>
                  </pic:spPr>
                </pic:pic>
              </a:graphicData>
            </a:graphic>
          </wp:inline>
        </w:drawing>
      </w:r>
    </w:p>
    <w:p>
      <w:pPr>
        <w:spacing/>
        <w:rPr/>
      </w:pPr>
      <w:r>
        <w:rPr/>
        <w:t xml:space="preserve">TOILET</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Swimming pools, spas and waterparks</w:t>
      </w:r>
      <w:bookmarkEnd w:id="21"/>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437059460_731410925819793_1893791230568788522_n</w:t>
      </w:r>
    </w:p>
    <w:p>
      <w:pPr>
        <w:pStyle w:val="ListBullet"/>
        <w:numPr>
          <w:ilvl w:val="0"/>
          <w:numId w:val="35"/>
        </w:numPr>
        <w:spacing/>
        <w:rPr/>
      </w:pPr>
      <w:r>
        <w:rPr/>
        <w:t xml:space="preserve">In addition, the following further information can assist guests:</w:t>
      </w:r>
    </w:p>
    <w:p>
      <w:pPr>
        <w:spacing/>
        <w:rPr/>
      </w:pPr>
      <w:r>
        <w:rPr/>
        <w:t xml:space="preserve">Gate width is 1000mm</w:t>
      </w:r>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5"/>
        </w:numPr>
        <w:spacing/>
        <w:rPr/>
      </w:pPr>
      <w:r>
        <w:rPr/>
        <w:t xml:space="preserve">The following parks and gardens amenities are available</w:t>
      </w:r>
    </w:p>
    <w:p>
      <w:pPr>
        <w:pStyle w:val="Subtitle"/>
        <w:spacing/>
        <w:rPr/>
      </w:pPr>
      <w:r>
        <w:rPr/>
        <w:t xml:space="preserve">Parks and Gardens Access/Entry Image(s)</w:t>
      </w:r>
    </w:p>
    <w:p>
      <w:pPr>
        <w:spacing/>
        <w:rPr/>
      </w:pPr>
      <w:r>
        <w:rPr/>
        <w:drawing>
          <wp:inline>
            <wp:extent cx="2540000" cy="17907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790700"/>
                    </a:xfrm>
                    <a:prstGeom prst="rect">
                      <a:avLst/>
                    </a:prstGeom>
                  </pic:spPr>
                </pic:pic>
              </a:graphicData>
            </a:graphic>
          </wp:inline>
        </w:drawing>
      </w:r>
    </w:p>
    <w:p>
      <w:pPr>
        <w:spacing/>
        <w:rPr/>
      </w:pPr>
      <w:r>
        <w:rPr/>
        <w:t xml:space="preserve">DRIVEWAY PARKING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dji_fly_20241127_150606_159_1732592794957_photoEDIT</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HEMP HOMES_3599 CAVES RD_IMG 31</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853AD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pn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