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Wimmera Steampunk Festival</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7-9 Lochiel Street</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Dimboola</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Chan Uoy</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0425705591</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chan@dimboolaimaginarium.com</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www.wimmerasteampunkfestival.com.au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2026-08-31 05:37</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Other Information</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_Toc0000000006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GENERAL</w:t>
          </w:r>
          <w:r>
            <w:rPr/>
            <w:tab/>
            <w:t xml:space="preserve"/>
          </w:r>
          <w:r>
            <w:rPr/>
            <w:fldChar w:fldCharType="begin"/>
          </w:r>
          <w:r>
            <w:rPr/>
            <w:instrText xml:space="preserve">PAGEREF _Toc0000000007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_Toc0000000008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_Toc0000000009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_Toc0000000010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Displays, exhibits, commentary and live performances</w:t>
          </w:r>
          <w:r>
            <w:rPr/>
            <w:tab/>
            <w:t xml:space="preserve"/>
          </w:r>
          <w:r>
            <w:rPr/>
            <w:fldChar w:fldCharType="begin"/>
          </w:r>
          <w:r>
            <w:rPr/>
            <w:instrText xml:space="preserve">PAGEREF _Toc0000000011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_Toc0000000012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Public Toilets/Adult change facilities</w:t>
          </w:r>
          <w:r>
            <w:rPr/>
            <w:tab/>
            <w:t xml:space="preserve"/>
          </w:r>
          <w:r>
            <w:rPr/>
            <w:fldChar w:fldCharType="begin"/>
          </w:r>
          <w:r>
            <w:rPr/>
            <w:instrText xml:space="preserve">PAGEREF _Toc0000000013 \h</w:instrText>
          </w:r>
          <w:r>
            <w:rPr/>
            <w:fldChar w:fldCharType="separate"/>
          </w:r>
          <w:r>
            <w:rPr/>
            <w:t xml:space="preserve">7</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ATTRACTIONS</w:t>
          </w:r>
          <w:r>
            <w:rPr/>
            <w:tab/>
            <w:t xml:space="preserve"/>
          </w:r>
          <w:r>
            <w:rPr/>
            <w:fldChar w:fldCharType="begin"/>
          </w:r>
          <w:r>
            <w:rPr/>
            <w:instrText xml:space="preserve">PAGEREF _Toc0000000014 \h</w:instrText>
          </w:r>
          <w:r>
            <w:rPr/>
            <w:fldChar w:fldCharType="separate"/>
          </w:r>
          <w:r>
            <w:rPr/>
            <w:t xml:space="preserve">8</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COMMON AREAS</w:t>
          </w:r>
          <w:r>
            <w:rPr/>
            <w:tab/>
            <w:t xml:space="preserve"/>
          </w:r>
          <w:r>
            <w:rPr/>
            <w:fldChar w:fldCharType="begin"/>
          </w:r>
          <w:r>
            <w:rPr/>
            <w:instrText xml:space="preserve">PAGEREF _Toc0000000015 \h</w:instrText>
          </w:r>
          <w:r>
            <w:rPr/>
            <w:fldChar w:fldCharType="separate"/>
          </w:r>
          <w:r>
            <w:rPr/>
            <w:t xml:space="preserve">9</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FOOD AND DRINK</w:t>
          </w:r>
          <w:r>
            <w:rPr/>
            <w:tab/>
            <w:t xml:space="preserve"/>
          </w:r>
          <w:r>
            <w:rPr/>
            <w:fldChar w:fldCharType="begin"/>
          </w:r>
          <w:r>
            <w:rPr/>
            <w:instrText xml:space="preserve">PAGEREF _Toc0000000016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Dining Spaces</w:t>
          </w:r>
          <w:r>
            <w:rPr/>
            <w:tab/>
            <w:t xml:space="preserve"/>
          </w:r>
          <w:r>
            <w:rPr/>
            <w:fldChar w:fldCharType="begin"/>
          </w:r>
          <w:r>
            <w:rPr/>
            <w:instrText xml:space="preserve">PAGEREF _Toc0000000017 \h</w:instrText>
          </w:r>
          <w:r>
            <w:rPr/>
            <w:fldChar w:fldCharType="separate"/>
          </w:r>
          <w:r>
            <w:rPr/>
            <w:t xml:space="preserve">10</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EVENTS</w:t>
          </w:r>
          <w:r>
            <w:rPr/>
            <w:tab/>
            <w:t xml:space="preserve"/>
          </w:r>
          <w:r>
            <w:rPr/>
            <w:fldChar w:fldCharType="begin"/>
          </w:r>
          <w:r>
            <w:rPr/>
            <w:instrText xml:space="preserve">PAGEREF _Toc0000000018 \h</w:instrText>
          </w:r>
          <w:r>
            <w:rPr/>
            <w:fldChar w:fldCharType="separate"/>
          </w:r>
          <w:r>
            <w:rPr/>
            <w:t xml:space="preserve">11</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Events</w:t>
          </w:r>
          <w:r>
            <w:rPr/>
            <w:tab/>
            <w:t xml:space="preserve"/>
          </w:r>
          <w:r>
            <w:rPr/>
            <w:fldChar w:fldCharType="begin"/>
          </w:r>
          <w:r>
            <w:rPr/>
            <w:instrText xml:space="preserve">PAGEREF _Toc0000000019 \h</w:instrText>
          </w:r>
          <w:r>
            <w:rPr/>
            <w:fldChar w:fldCharType="separate"/>
          </w:r>
          <w:r>
            <w:rPr/>
            <w:t xml:space="preserve">11</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"_Toc0000000020"</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_Toc0000000020 \h</w:instrText>
          </w:r>
          <w:r>
            <w:rPr/>
            <w:fldChar w:fldCharType="separate"/>
          </w:r>
          <w:r>
            <w:rPr/>
            <w:t xml:space="preserve">13</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Attraction</w:t>
      </w:r>
    </w:p>
    <w:p>
      <w:pPr>
        <w:pStyle w:val="ListBullet"/>
        <w:numPr>
          <w:ilvl w:val="0"/>
          <w:numId w:val="35"/>
        </w:numPr>
        <w:spacing/>
        <w:rPr/>
      </w:pPr>
      <w:r>
        <w:rPr/>
        <w:t xml:space="preserve">Food and Drink</w:t>
      </w:r>
    </w:p>
    <w:p>
      <w:pPr>
        <w:pStyle w:val="ListBullet"/>
        <w:numPr>
          <w:ilvl w:val="0"/>
          <w:numId w:val="35"/>
        </w:numPr>
        <w:spacing/>
        <w:rPr/>
      </w:pPr>
      <w:r>
        <w:rPr/>
        <w:t xml:space="preserve">Event</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Limited mobility</w:t>
      </w:r>
    </w:p>
    <w:p>
      <w:pPr>
        <w:pStyle w:val="ListBullet"/>
        <w:numPr>
          <w:ilvl w:val="0"/>
          <w:numId w:val="35"/>
        </w:numPr>
        <w:spacing/>
        <w:rPr/>
      </w:pPr>
      <w:r>
        <w:rPr/>
        <w:t xml:space="preserve">Wheelchairs or mobility scooters</w:t>
      </w:r>
    </w:p>
    <w:p>
      <w:pPr>
        <w:pStyle w:val="ListBullet"/>
        <w:numPr>
          <w:ilvl w:val="0"/>
          <w:numId w:val="35"/>
        </w:numPr>
        <w:spacing/>
        <w:rPr/>
      </w:pPr>
      <w:r>
        <w:rPr/>
        <w:t xml:space="preserve">Food allergies or intolerances</w:t>
      </w:r>
    </w:p>
    <w:p>
      <w:pPr>
        <w:spacing/>
        <w:rPr/>
      </w:pPr>
      <w:r>
        <w:rPr/>
        <w:drawing>
          <wp:inline>
            <wp:extent cx="2540000" cy="20447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20447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Our forms have high contract boxes and submit boxes</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Exits and access to exists are greater than 900mm</w:t>
      </w:r>
    </w:p>
    <w:p>
      <w:pPr>
        <w:pStyle w:val="ListBullet"/>
        <w:numPr>
          <w:ilvl w:val="0"/>
          <w:numId w:val="35"/>
        </w:numPr>
        <w:spacing/>
        <w:rPr/>
      </w:pPr>
      <w:r>
        <w:rPr/>
        <w:t xml:space="preserve">In addition, the following further information can assist guests:</w:t>
      </w:r>
    </w:p>
    <w:p>
      <w:pPr>
        <w:spacing/>
        <w:rPr/>
      </w:pPr>
      <w:r>
        <w:rPr/>
        <w:t xml:space="preserve">The volunteers at the gates will identify guests who will need additional assistance. They will be registered and allocated a volunteer.</w:t>
      </w:r>
    </w:p>
    <w:p>
      <w:pPr>
        <w:pStyle w:val="ListBullet"/>
        <w:numPr>
          <w:ilvl w:val="0"/>
          <w:numId w:val="35"/>
        </w:numPr>
        <w:spacing/>
        <w:rPr/>
      </w:pPr>
      <w:r>
        <w:rPr/>
        <w:t xml:space="preserve">In addition, the following further information can assist guests:</w:t>
      </w:r>
    </w:p>
    <w:p>
      <w:pPr>
        <w:spacing/>
        <w:rPr/>
      </w:pPr>
      <w:r>
        <w:rPr/>
        <w:t xml:space="preserve">Registered guests with assistance needs will have dedicated volunteers to assist them in the rescue. This information will also be shared with the emergency workers and police.</w:t>
      </w:r>
    </w:p>
    <w:p>
      <w:pPr>
        <w:pStyle w:val="ListBullet"/>
        <w:numPr>
          <w:ilvl w:val="0"/>
          <w:numId w:val="35"/>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Other Information</w:t>
      </w:r>
      <w:bookmarkEnd w:id="9"/>
    </w:p>
    <w:p>
      <w:pPr>
        <w:pStyle w:val="ListBullet"/>
        <w:numPr>
          <w:ilvl w:val="0"/>
          <w:numId w:val="35"/>
        </w:numPr>
        <w:spacing/>
        <w:rPr/>
      </w:pPr>
      <w:r>
        <w:rPr/>
        <w:t xml:space="preserve">The business accepts the companion card</w:t>
      </w:r>
    </w:p>
    <w:p>
      <w:pPr>
        <w:spacing/>
        <w:rPr/>
      </w:pPr>
      <w:r>
        <w:rPr/>
        <w:t xml:space="preserve"> </w:t>
      </w:r>
    </w:p>
    <w:p>
      <w:pPr>
        <w:pStyle w:val="Heading2"/>
        <w:spacing/>
        <w:rPr/>
      </w:pPr>
      <w:bookmarkStart w:id="10" w:name="_Toc0000000006"/>
      <w:r>
        <w:rPr/>
        <w:t xml:space="preserve">Guide Dog and Service Animals</w:t>
      </w:r>
      <w:bookmarkEnd w:id="10"/>
    </w:p>
    <w:p>
      <w:pPr>
        <w:spacing/>
        <w:rPr/>
      </w:pPr>
      <w:r>
        <w:rPr/>
        <w:t xml:space="preserve">The business provides the following services for services animals: </w:t>
      </w:r>
    </w:p>
    <w:p>
      <w:pPr>
        <w:pBdr/>
        <w:spacing/>
        <w:rPr/>
      </w:pPr>
      <w:r>
        <w:rPr/>
        <w:t xml:space="preserve">At future events we will have a secure area for service animals where shade, water, toilet, bowls and bedding are provided. </w:t>
      </w:r>
    </w:p>
    <w:p>
      <w:pPr>
        <w:pStyle w:val="Heading1"/>
        <w:spacing/>
        <w:rPr/>
      </w:pPr>
      <w:bookmarkStart w:id="11" w:name="_Toc0000000007"/>
      <w:r>
        <w:rPr/>
        <w:t xml:space="preserve">GENERAL</w:t>
      </w:r>
      <w:bookmarkEnd w:id="11"/>
    </w:p>
    <w:p>
      <w:pPr>
        <w:spacing/>
        <w:rPr/>
      </w:pPr>
      <w:r>
        <w:rPr/>
        <w:t xml:space="preserve"> </w:t>
      </w:r>
    </w:p>
    <w:p>
      <w:pPr>
        <w:pStyle w:val="Heading2"/>
        <w:spacing/>
        <w:rPr/>
      </w:pPr>
      <w:bookmarkStart w:id="12" w:name="_Toc0000000008"/>
      <w:r>
        <w:rPr/>
        <w:t xml:space="preserve">Pre-arrival, arrival and reception</w:t>
      </w:r>
      <w:bookmarkEnd w:id="12"/>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In addition, the following further information can assist guests:</w:t>
      </w:r>
    </w:p>
    <w:p>
      <w:pPr>
        <w:spacing/>
        <w:rPr/>
      </w:pPr>
      <w:r>
        <w:rPr/>
        <w:t xml:space="preserve">As the main event is a street party, there is a high potential for queues during peak times. Volunteers at the gate will note those in need of assistance. If noticeable distress occurs, volunteers can escort them to the front as priority guests. If the queue is extremely long, a volunteer will scan the crowd to identify individuals who require assistance.</w:t>
      </w:r>
    </w:p>
    <w:p>
      <w:pPr>
        <w:pStyle w:val="ListBullet"/>
        <w:numPr>
          <w:ilvl w:val="0"/>
          <w:numId w:val="35"/>
        </w:numPr>
        <w:spacing/>
        <w:rPr/>
      </w:pPr>
      <w:r>
        <w:rPr/>
        <w:t xml:space="preserve">In addition, the following further information can assist guests:</w:t>
      </w:r>
    </w:p>
    <w:p>
      <w:pPr>
        <w:spacing/>
        <w:rPr/>
      </w:pPr>
      <w:r>
        <w:rPr/>
        <w:t xml:space="preserve">Please notify the committee or volunteers if you require special assistance.</w:t>
      </w:r>
    </w:p>
    <w:p>
      <w:pPr>
        <w:spacing/>
        <w:rPr/>
      </w:pPr>
      <w:r>
        <w:rPr/>
        <w:t xml:space="preserve"> </w:t>
      </w:r>
    </w:p>
    <w:p>
      <w:pPr>
        <w:pStyle w:val="Heading2"/>
        <w:spacing/>
        <w:rPr/>
      </w:pPr>
      <w:bookmarkStart w:id="13" w:name="_Toc0000000009"/>
      <w:r>
        <w:rPr/>
        <w:t xml:space="preserve">Cognitive Impairment Support</w:t>
      </w:r>
      <w:bookmarkEnd w:id="13"/>
    </w:p>
    <w:p>
      <w:pPr>
        <w:pStyle w:val="ListBullet"/>
        <w:numPr>
          <w:ilvl w:val="0"/>
          <w:numId w:val="35"/>
        </w:numPr>
        <w:spacing/>
        <w:rPr/>
      </w:pPr>
      <w:r>
        <w:rPr/>
        <w:t xml:space="preserve">Documents are available in plain English for people with cognitive impairment (This may include instructions, guides, menus and general information)</w:t>
      </w:r>
    </w:p>
    <w:p>
      <w:pPr>
        <w:spacing/>
        <w:rPr/>
      </w:pPr>
      <w:r>
        <w:rPr/>
        <w:t xml:space="preserve"> </w:t>
      </w:r>
    </w:p>
    <w:p>
      <w:pPr>
        <w:pStyle w:val="Heading2"/>
        <w:spacing/>
        <w:rPr/>
      </w:pPr>
      <w:bookmarkStart w:id="14" w:name="_Toc0000000010"/>
      <w:r>
        <w:rPr/>
        <w:t xml:space="preserve">Car Park and Access amenities</w:t>
      </w:r>
      <w:bookmarkEnd w:id="14"/>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In addition, the following further information can assist guests:</w:t>
      </w:r>
    </w:p>
    <w:p>
      <w:pPr>
        <w:spacing/>
        <w:rPr/>
      </w:pPr>
      <w:r>
        <w:rPr/>
        <w:t xml:space="preserve">Since the main event is a street party in the town centre, there are limited parking options near the road closures. There are two drop-off zones on Lloyd Street. When we can recruit more volunteers, we will be able to create dedicated spaces for people with disabilities.&amp;nbsp;</w:t>
      </w:r>
    </w:p>
    <w:p>
      <w:pPr>
        <w:spacing/>
        <w:rPr/>
      </w:pPr>
      <w:r>
        <w:rPr/>
        <w:t xml:space="preserve"> </w:t>
      </w:r>
    </w:p>
    <w:p>
      <w:pPr>
        <w:pStyle w:val="Heading2"/>
        <w:spacing/>
        <w:rPr/>
      </w:pPr>
      <w:bookmarkStart w:id="15" w:name="_Toc0000000011"/>
      <w:r>
        <w:rPr/>
        <w:t xml:space="preserve">Displays, exhibits, commentary and live performances</w:t>
      </w:r>
      <w:bookmarkEnd w:id="15"/>
    </w:p>
    <w:p>
      <w:pPr>
        <w:spacing/>
        <w:rPr/>
      </w:pPr>
      <w:r>
        <w:rPr/>
        <w:t xml:space="preserve">For displays, exhibits, commentary and live performances the following amenities are in place</w:t>
      </w:r>
    </w:p>
    <w:p>
      <w:pPr>
        <w:pStyle w:val="ListBullet"/>
        <w:numPr>
          <w:ilvl w:val="0"/>
          <w:numId w:val="35"/>
        </w:numPr>
        <w:spacing/>
        <w:rPr/>
      </w:pPr>
      <w:r>
        <w:rPr/>
        <w:t xml:space="preserve">Seating</w:t>
      </w:r>
    </w:p>
    <w:p>
      <w:pPr>
        <w:pStyle w:val="ListBullet"/>
        <w:numPr>
          <w:ilvl w:val="0"/>
          <w:numId w:val="35"/>
        </w:numPr>
        <w:spacing/>
        <w:rPr/>
      </w:pPr>
      <w:r>
        <w:rPr/>
        <w:t xml:space="preserve">Wheelchair accessible spaces/seating</w:t>
      </w:r>
    </w:p>
    <w:p>
      <w:pPr>
        <w:pStyle w:val="ListBullet"/>
        <w:numPr>
          <w:ilvl w:val="0"/>
          <w:numId w:val="35"/>
        </w:numPr>
        <w:spacing/>
        <w:rPr/>
      </w:pPr>
      <w:r>
        <w:rPr/>
        <w:t xml:space="preserve">In addition, the following further information can assist guests:</w:t>
      </w:r>
    </w:p>
    <w:p>
      <w:pPr>
        <w:spacing/>
        <w:rPr/>
      </w:pPr>
      <w:r>
        <w:rPr/>
        <w:t xml:space="preserve">We have open-air entertainment with no formal seating options.&amp;nbsp;</w:t>
      </w:r>
    </w:p>
    <w:p>
      <w:pPr>
        <w:spacing/>
        <w:rPr/>
      </w:pPr>
      <w:r>
        <w:rPr/>
        <w:t xml:space="preserve"> </w:t>
      </w:r>
    </w:p>
    <w:p>
      <w:pPr>
        <w:pStyle w:val="Heading2"/>
        <w:spacing/>
        <w:rPr/>
      </w:pPr>
      <w:bookmarkStart w:id="16" w:name="_Toc0000000012"/>
      <w:r>
        <w:rPr/>
        <w:t xml:space="preserve">External Paths</w:t>
      </w:r>
      <w:bookmarkEnd w:id="16"/>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Paths or slopes longer than 15 metres have resting places or seats</w:t>
      </w:r>
    </w:p>
    <w:p>
      <w:pPr>
        <w:pStyle w:val="ListBullet"/>
        <w:numPr>
          <w:ilvl w:val="0"/>
          <w:numId w:val="35"/>
        </w:numPr>
        <w:spacing/>
        <w:rPr/>
      </w:pPr>
      <w:r>
        <w:rPr/>
        <w:t xml:space="preserve">Pathways are wider than 900mm</w:t>
      </w:r>
    </w:p>
    <w:p>
      <w:pPr>
        <w:pStyle w:val="ListBullet"/>
        <w:numPr>
          <w:ilvl w:val="0"/>
          <w:numId w:val="35"/>
        </w:numPr>
        <w:spacing/>
        <w:rPr/>
      </w:pPr>
      <w:r>
        <w:rPr/>
        <w:t xml:space="preserve">There 3 successive steps or less on any path or at any doorway</w:t>
      </w:r>
    </w:p>
    <w:p>
      <w:pPr>
        <w:pStyle w:val="ListBullet"/>
        <w:numPr>
          <w:ilvl w:val="0"/>
          <w:numId w:val="35"/>
        </w:numPr>
        <w:spacing/>
        <w:rPr/>
      </w:pPr>
      <w:r>
        <w:rPr/>
        <w:t xml:space="preserve">In addition, the following further information can assist guests:</w:t>
      </w:r>
    </w:p>
    <w:p>
      <w:pPr>
        <w:spacing/>
        <w:rPr/>
      </w:pPr>
      <w:r>
        <w:rPr/>
        <w:t xml:space="preserve">The town centre hosts the street party, so the pathways are typical of any main street.</w:t>
      </w:r>
    </w:p>
    <w:p>
      <w:pPr>
        <w:pStyle w:val="ListBullet"/>
        <w:numPr>
          <w:ilvl w:val="0"/>
          <w:numId w:val="35"/>
        </w:numPr>
        <w:spacing/>
        <w:rPr/>
      </w:pPr>
      <w:r>
        <w:rPr/>
        <w:t xml:space="preserve">In addition, the following further information can assist guests:</w:t>
      </w:r>
    </w:p>
    <w:p>
      <w:pPr>
        <w:spacing/>
        <w:rPr/>
      </w:pPr>
      <w:r>
        <w:rPr/>
        <w:t xml:space="preserve">Since it's a street party, you only need to worry about the curbside.</w:t>
      </w:r>
    </w:p>
    <w:p>
      <w:pPr>
        <w:spacing/>
        <w:rPr/>
      </w:pPr>
      <w:r>
        <w:rPr/>
        <w:t xml:space="preserve"> </w:t>
      </w:r>
    </w:p>
    <w:p>
      <w:pPr>
        <w:pStyle w:val="Heading2"/>
        <w:spacing/>
        <w:rPr/>
      </w:pPr>
      <w:bookmarkStart w:id="17" w:name="_Toc0000000013"/>
      <w:r>
        <w:rPr/>
        <w:t xml:space="preserve">Public Toilets/Adult change facilities</w:t>
      </w:r>
      <w:bookmarkEnd w:id="17"/>
    </w:p>
    <w:p>
      <w:pPr>
        <w:spacing/>
        <w:rPr/>
      </w:pPr>
      <w:r>
        <w:rPr/>
        <w:t xml:space="preserve">Public Toilets/Adult change facilities have the following amenities are in place</w:t>
      </w:r>
    </w:p>
    <w:p>
      <w:pPr>
        <w:pStyle w:val="ListBullet"/>
        <w:numPr>
          <w:ilvl w:val="0"/>
          <w:numId w:val="35"/>
        </w:numPr>
        <w:spacing/>
        <w:rPr/>
      </w:pPr>
      <w:r>
        <w:rPr/>
        <w:t xml:space="preserve">There is an accessible toilet for public use</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The toilet seat of a contrasting colour to the floor</w:t>
      </w:r>
    </w:p>
    <w:p>
      <w:pPr>
        <w:pStyle w:val="ListBullet"/>
        <w:numPr>
          <w:ilvl w:val="0"/>
          <w:numId w:val="35"/>
        </w:numPr>
        <w:spacing/>
        <w:rPr/>
      </w:pPr>
      <w:r>
        <w:rPr/>
        <w:t xml:space="preserve">The toilet seat is460mm above the floor</w:t>
      </w:r>
    </w:p>
    <w:p>
      <w:pPr>
        <w:pStyle w:val="Heading1"/>
        <w:spacing/>
        <w:rPr/>
      </w:pPr>
      <w:bookmarkStart w:id="18" w:name="_Toc0000000014"/>
      <w:r>
        <w:rPr/>
        <w:t xml:space="preserve">ATTRACTIONS</w:t>
      </w:r>
      <w:bookmarkEnd w:id="18"/>
    </w:p>
    <w:p>
      <w:pPr>
        <w:pStyle w:val="Subtitle"/>
        <w:spacing/>
        <w:rPr/>
      </w:pPr>
      <w:r>
        <w:rPr/>
        <w:t xml:space="preserve">Image(s)</w:t>
      </w:r>
    </w:p>
    <w:p>
      <w:pPr>
        <w:spacing/>
        <w:rPr/>
      </w:pPr>
      <w:r>
        <w:rPr/>
        <w:drawing>
          <wp:inline>
            <wp:extent cx="2540000" cy="1689100"/>
            <wp:docPr id="2" name="Picture 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
                    <a:srcRect/>
                    <a:stretch>
                      <a:fillRect/>
                    </a:stretch>
                  </pic:blipFill>
                  <pic:spPr bwMode="auto">
                    <a:xfrm>
                      <a:off x="0" y="0"/>
                      <a:ext cx="2540000" cy="1689100"/>
                    </a:xfrm>
                    <a:prstGeom prst="rect">
                      <a:avLst/>
                    </a:prstGeom>
                  </pic:spPr>
                </pic:pic>
              </a:graphicData>
            </a:graphic>
          </wp:inline>
        </w:drawing>
      </w:r>
    </w:p>
    <w:p>
      <w:pPr>
        <w:spacing/>
        <w:rPr/>
      </w:pPr>
      <w:r>
        <w:rPr/>
        <w:t xml:space="preserve">The main entrance</w:t>
      </w:r>
    </w:p>
    <w:p>
      <w:pPr>
        <w:pStyle w:val="ListBullet"/>
        <w:numPr>
          <w:ilvl w:val="0"/>
          <w:numId w:val="35"/>
        </w:numPr>
        <w:spacing/>
        <w:rPr/>
      </w:pPr>
      <w:r>
        <w:rPr/>
        <w:t xml:space="preserve">In addition, the following further information can assist guests:</w:t>
      </w:r>
    </w:p>
    <w:p>
      <w:pPr>
        <w:spacing/>
        <w:rPr/>
      </w:pPr>
      <w:r>
        <w:rPr/>
        <w:t xml:space="preserve">In addition to the three performance stages, we also feature roving performers and an aerial acrobat.</w:t>
      </w:r>
    </w:p>
    <w:p>
      <w:pPr>
        <w:pStyle w:val="Heading1"/>
        <w:spacing/>
        <w:rPr/>
      </w:pPr>
      <w:bookmarkStart w:id="19" w:name="_Toc0000000015"/>
      <w:r>
        <w:rPr/>
        <w:t xml:space="preserve">COMMON AREAS</w:t>
      </w:r>
      <w:bookmarkEnd w:id="19"/>
    </w:p>
    <w:p>
      <w:pPr>
        <w:pStyle w:val="Heading1"/>
        <w:spacing/>
        <w:rPr/>
      </w:pPr>
      <w:bookmarkStart w:id="20" w:name="_Toc0000000016"/>
      <w:r>
        <w:rPr/>
        <w:t xml:space="preserve">FOOD AND DRINK</w:t>
      </w:r>
      <w:bookmarkEnd w:id="20"/>
    </w:p>
    <w:p>
      <w:pPr>
        <w:spacing/>
        <w:rPr/>
      </w:pPr>
      <w:r>
        <w:rPr/>
        <w:t xml:space="preserve"> </w:t>
      </w:r>
    </w:p>
    <w:p>
      <w:pPr>
        <w:pStyle w:val="Heading2"/>
        <w:spacing/>
        <w:rPr/>
      </w:pPr>
      <w:bookmarkStart w:id="21" w:name="_Toc0000000017"/>
      <w:r>
        <w:rPr/>
        <w:t xml:space="preserve">Dining Spaces</w:t>
      </w:r>
      <w:bookmarkEnd w:id="21"/>
    </w:p>
    <w:p>
      <w:pPr>
        <w:spacing/>
        <w:rPr/>
      </w:pPr>
      <w:r>
        <w:rPr/>
        <w:t xml:space="preserve">The dining spaces  have the following facilities/amenities in place</w:t>
      </w:r>
    </w:p>
    <w:p>
      <w:pPr>
        <w:pStyle w:val="ListBullet"/>
        <w:numPr>
          <w:ilvl w:val="0"/>
          <w:numId w:val="35"/>
        </w:numPr>
        <w:spacing/>
        <w:rPr/>
      </w:pPr>
      <w:r>
        <w:rPr/>
        <w:t xml:space="preserve">The entrance has level access</w:t>
      </w:r>
    </w:p>
    <w:p>
      <w:pPr>
        <w:pStyle w:val="ListBullet"/>
        <w:numPr>
          <w:ilvl w:val="0"/>
          <w:numId w:val="35"/>
        </w:numPr>
        <w:spacing/>
        <w:rPr/>
      </w:pPr>
      <w:r>
        <w:rPr/>
        <w:t xml:space="preserve">The doorway is at least 850mm wide</w:t>
      </w:r>
    </w:p>
    <w:p>
      <w:pPr>
        <w:pStyle w:val="ListBullet"/>
        <w:numPr>
          <w:ilvl w:val="0"/>
          <w:numId w:val="35"/>
        </w:numPr>
        <w:spacing/>
        <w:rPr/>
      </w:pPr>
      <w:r>
        <w:rPr/>
        <w:t xml:space="preserve">There is level access through the dining area</w:t>
      </w:r>
    </w:p>
    <w:p>
      <w:pPr>
        <w:pStyle w:val="ListBullet"/>
        <w:numPr>
          <w:ilvl w:val="0"/>
          <w:numId w:val="35"/>
        </w:numPr>
        <w:spacing/>
        <w:rPr/>
      </w:pPr>
      <w:r>
        <w:rPr/>
        <w:t xml:space="preserve">Chairs are moveable to allow for wheelchairs to be seated at the tables</w:t>
      </w:r>
    </w:p>
    <w:p>
      <w:pPr>
        <w:pStyle w:val="ListBullet"/>
        <w:numPr>
          <w:ilvl w:val="0"/>
          <w:numId w:val="35"/>
        </w:numPr>
        <w:spacing/>
        <w:rPr/>
      </w:pPr>
      <w:r>
        <w:rPr/>
        <w:t xml:space="preserve">There are areas of full lighting</w:t>
      </w:r>
    </w:p>
    <w:p>
      <w:pPr>
        <w:pStyle w:val="ListBullet"/>
        <w:numPr>
          <w:ilvl w:val="0"/>
          <w:numId w:val="35"/>
        </w:numPr>
        <w:spacing/>
        <w:rPr/>
      </w:pPr>
      <w:r>
        <w:rPr/>
        <w:t xml:space="preserve">There are large print menus</w:t>
      </w:r>
    </w:p>
    <w:p>
      <w:pPr>
        <w:pStyle w:val="ListBullet"/>
        <w:numPr>
          <w:ilvl w:val="0"/>
          <w:numId w:val="35"/>
        </w:numPr>
        <w:spacing/>
        <w:rPr/>
      </w:pPr>
      <w:r>
        <w:rPr/>
        <w:t xml:space="preserve">There are Plain English menus</w:t>
      </w:r>
    </w:p>
    <w:p>
      <w:pPr>
        <w:pStyle w:val="ListBullet"/>
        <w:numPr>
          <w:ilvl w:val="0"/>
          <w:numId w:val="35"/>
        </w:numPr>
        <w:spacing/>
        <w:rPr/>
      </w:pPr>
      <w:r>
        <w:rPr/>
        <w:t xml:space="preserve">There is an accessible toilet</w:t>
      </w:r>
    </w:p>
    <w:p>
      <w:pPr>
        <w:spacing/>
        <w:rPr/>
      </w:pPr>
      <w:r>
        <w:rPr/>
        <w:t xml:space="preserve"> </w:t>
      </w:r>
    </w:p>
    <w:p>
      <w:pPr>
        <w:spacing/>
        <w:rPr/>
      </w:pPr>
      <w:r>
        <w:rPr/>
        <w:t xml:space="preserve">Our business caters for the following dietary requirements</w:t>
      </w:r>
    </w:p>
    <w:p>
      <w:pPr>
        <w:pStyle w:val="ListBullet"/>
        <w:numPr>
          <w:ilvl w:val="0"/>
          <w:numId w:val="35"/>
        </w:numPr>
        <w:spacing/>
        <w:rPr/>
      </w:pPr>
      <w:r>
        <w:rPr/>
        <w:t xml:space="preserve">Sugar free (diabetic)</w:t>
      </w:r>
    </w:p>
    <w:p>
      <w:pPr>
        <w:pStyle w:val="ListBullet"/>
        <w:numPr>
          <w:ilvl w:val="0"/>
          <w:numId w:val="35"/>
        </w:numPr>
        <w:spacing/>
        <w:rPr/>
      </w:pPr>
      <w:r>
        <w:rPr/>
        <w:t xml:space="preserve">Gluten free (celiac)</w:t>
      </w:r>
    </w:p>
    <w:p>
      <w:pPr>
        <w:pStyle w:val="ListBullet"/>
        <w:numPr>
          <w:ilvl w:val="0"/>
          <w:numId w:val="35"/>
        </w:numPr>
        <w:spacing/>
        <w:rPr/>
      </w:pPr>
      <w:r>
        <w:rPr/>
        <w:t xml:space="preserve">Lactose free (dairy free)</w:t>
      </w:r>
    </w:p>
    <w:p>
      <w:pPr>
        <w:pStyle w:val="ListBullet"/>
        <w:numPr>
          <w:ilvl w:val="0"/>
          <w:numId w:val="35"/>
        </w:numPr>
        <w:spacing/>
        <w:rPr/>
      </w:pPr>
      <w:r>
        <w:rPr/>
        <w:t xml:space="preserve">Low fat and  fibre with no gastric content</w:t>
      </w:r>
    </w:p>
    <w:p>
      <w:pPr>
        <w:pStyle w:val="ListBullet"/>
        <w:numPr>
          <w:ilvl w:val="0"/>
          <w:numId w:val="35"/>
        </w:numPr>
        <w:spacing/>
        <w:rPr/>
      </w:pPr>
      <w:r>
        <w:rPr/>
        <w:t xml:space="preserve">Low sodium</w:t>
      </w:r>
    </w:p>
    <w:p>
      <w:pPr>
        <w:pStyle w:val="ListBullet"/>
        <w:numPr>
          <w:ilvl w:val="0"/>
          <w:numId w:val="35"/>
        </w:numPr>
        <w:spacing/>
        <w:rPr/>
      </w:pPr>
      <w:r>
        <w:rPr/>
        <w:t xml:space="preserve">Nut free</w:t>
      </w:r>
    </w:p>
    <w:p>
      <w:pPr>
        <w:pStyle w:val="ListBullet"/>
        <w:numPr>
          <w:ilvl w:val="0"/>
          <w:numId w:val="35"/>
        </w:numPr>
        <w:spacing/>
        <w:rPr/>
      </w:pPr>
      <w:r>
        <w:rPr/>
        <w:t xml:space="preserve">Vegetarian</w:t>
      </w:r>
    </w:p>
    <w:p>
      <w:pPr>
        <w:pStyle w:val="ListBullet"/>
        <w:numPr>
          <w:ilvl w:val="0"/>
          <w:numId w:val="35"/>
        </w:numPr>
        <w:spacing/>
        <w:rPr/>
      </w:pPr>
      <w:r>
        <w:rPr/>
        <w:t xml:space="preserve">Vegan</w:t>
      </w:r>
    </w:p>
    <w:p>
      <w:pPr>
        <w:pStyle w:val="ListBullet"/>
        <w:numPr>
          <w:ilvl w:val="0"/>
          <w:numId w:val="35"/>
        </w:numPr>
        <w:spacing/>
        <w:rPr/>
      </w:pPr>
      <w:r>
        <w:rPr/>
        <w:t xml:space="preserve">In addition, the following further information can assist guests:</w:t>
      </w:r>
    </w:p>
    <w:p>
      <w:pPr>
        <w:spacing/>
        <w:rPr/>
      </w:pPr>
      <w:r>
        <w:rPr/>
        <w:t xml:space="preserve">Since it's a street party, our food stall holders are responsible for accommodating various dietary requirements. We aim to cater to as many as possible, but this can sometimes be challenging at regional events.&amp;nbsp;</w:t>
      </w:r>
    </w:p>
    <w:p>
      <w:pPr>
        <w:pStyle w:val="ListBullet"/>
        <w:numPr>
          <w:ilvl w:val="0"/>
          <w:numId w:val="35"/>
        </w:numPr>
        <w:spacing/>
        <w:rPr/>
      </w:pPr>
      <w:r>
        <w:rPr/>
        <w:t xml:space="preserve">In addition, the following further information can assist guests:</w:t>
      </w:r>
    </w:p>
    <w:p>
      <w:pPr>
        <w:spacing/>
        <w:rPr/>
      </w:pPr>
      <w:r>
        <w:rPr/>
        <w:t xml:space="preserve">Since the main event is a street party, there won't be doors, a table layout, servery, bar, etc.</w:t>
      </w:r>
    </w:p>
    <w:p>
      <w:pPr>
        <w:pStyle w:val="Heading1"/>
        <w:spacing/>
        <w:rPr/>
      </w:pPr>
      <w:bookmarkStart w:id="22" w:name="_Toc0000000018"/>
      <w:r>
        <w:rPr/>
        <w:t xml:space="preserve">EVENTS</w:t>
      </w:r>
      <w:bookmarkEnd w:id="22"/>
    </w:p>
    <w:p>
      <w:pPr>
        <w:spacing/>
        <w:rPr/>
      </w:pPr>
      <w:r>
        <w:rPr/>
        <w:t xml:space="preserve"> </w:t>
      </w:r>
    </w:p>
    <w:p>
      <w:pPr>
        <w:pStyle w:val="Heading2"/>
        <w:spacing/>
        <w:rPr/>
      </w:pPr>
      <w:bookmarkStart w:id="23" w:name="_Toc0000000019"/>
      <w:r>
        <w:rPr/>
        <w:t xml:space="preserve">Events</w:t>
      </w:r>
      <w:bookmarkEnd w:id="23"/>
    </w:p>
    <w:p>
      <w:pPr>
        <w:spacing/>
        <w:rPr/>
      </w:pPr>
      <w:r>
        <w:rPr/>
        <w:t xml:space="preserve">Events  have the following facilities/amenities in place</w:t>
      </w:r>
    </w:p>
    <w:p>
      <w:pPr>
        <w:pStyle w:val="ListBullet"/>
        <w:numPr>
          <w:ilvl w:val="0"/>
          <w:numId w:val="35"/>
        </w:numPr>
        <w:spacing/>
        <w:rPr/>
      </w:pPr>
      <w:r>
        <w:rPr/>
        <w:t xml:space="preserve">There is step free access throughout the venue</w:t>
      </w:r>
    </w:p>
    <w:p>
      <w:pPr>
        <w:pStyle w:val="ListBullet"/>
        <w:numPr>
          <w:ilvl w:val="0"/>
          <w:numId w:val="35"/>
        </w:numPr>
        <w:spacing/>
        <w:rPr/>
      </w:pPr>
      <w:r>
        <w:rPr/>
        <w:t xml:space="preserve">All ancillary areas are step free e.g. breakout rooms, dining areas, outside areas and exhibition spaces</w:t>
      </w:r>
    </w:p>
    <w:p>
      <w:pPr>
        <w:pStyle w:val="ListBullet"/>
        <w:numPr>
          <w:ilvl w:val="0"/>
          <w:numId w:val="35"/>
        </w:numPr>
        <w:spacing/>
        <w:rPr/>
      </w:pPr>
      <w:r>
        <w:rPr/>
        <w:t xml:space="preserve">Accessible toilets are available at the venue</w:t>
      </w:r>
    </w:p>
    <w:p>
      <w:pPr>
        <w:pStyle w:val="ListBullet"/>
        <w:numPr>
          <w:ilvl w:val="0"/>
          <w:numId w:val="35"/>
        </w:numPr>
        <w:spacing/>
        <w:rPr/>
      </w:pPr>
      <w:r>
        <w:rPr/>
        <w:t xml:space="preserve">There is clear signage throughout the venue including accessible routes and accessible facilities</w:t>
      </w:r>
    </w:p>
    <w:p>
      <w:pPr>
        <w:pStyle w:val="ListBullet"/>
        <w:numPr>
          <w:ilvl w:val="0"/>
          <w:numId w:val="35"/>
        </w:numPr>
        <w:spacing/>
        <w:rPr/>
      </w:pPr>
      <w:r>
        <w:rPr/>
        <w:t xml:space="preserve">Wheelchair designated seating is provided</w:t>
      </w:r>
    </w:p>
    <w:p>
      <w:pPr>
        <w:pStyle w:val="ListBullet"/>
        <w:numPr>
          <w:ilvl w:val="0"/>
          <w:numId w:val="35"/>
        </w:numPr>
        <w:spacing/>
        <w:rPr/>
      </w:pPr>
      <w:r>
        <w:rPr/>
        <w:t xml:space="preserve">We cater for varying group sizes</w:t>
      </w:r>
    </w:p>
    <w:p>
      <w:pPr>
        <w:pStyle w:val="ListBullet"/>
        <w:numPr>
          <w:ilvl w:val="0"/>
          <w:numId w:val="35"/>
        </w:numPr>
        <w:spacing/>
        <w:rPr/>
      </w:pPr>
      <w:r>
        <w:rPr/>
        <w:t xml:space="preserve">Our event can be booked from the main web site</w:t>
      </w:r>
    </w:p>
    <w:p>
      <w:pPr>
        <w:pStyle w:val="ListBullet"/>
        <w:numPr>
          <w:ilvl w:val="0"/>
          <w:numId w:val="35"/>
        </w:numPr>
        <w:spacing/>
        <w:rPr/>
      </w:pPr>
      <w:r>
        <w:rPr/>
        <w:t xml:space="preserve">There is  good circulation space with the number of people expected to allow people with a disability to move around freely</w:t>
      </w:r>
    </w:p>
    <w:p>
      <w:pPr>
        <w:pStyle w:val="ListBullet"/>
        <w:numPr>
          <w:ilvl w:val="0"/>
          <w:numId w:val="35"/>
        </w:numPr>
        <w:spacing/>
        <w:rPr/>
      </w:pPr>
      <w:r>
        <w:rPr/>
        <w:t xml:space="preserve">The event is outdoors</w:t>
      </w:r>
    </w:p>
    <w:p>
      <w:pPr>
        <w:pStyle w:val="ListBullet"/>
        <w:numPr>
          <w:ilvl w:val="0"/>
          <w:numId w:val="35"/>
        </w:numPr>
        <w:spacing/>
        <w:rPr/>
      </w:pPr>
      <w:r>
        <w:rPr/>
        <w:t xml:space="preserve">Portable accessible toilets are available</w:t>
      </w:r>
    </w:p>
    <w:p>
      <w:pPr>
        <w:pStyle w:val="ListBullet"/>
        <w:numPr>
          <w:ilvl w:val="0"/>
          <w:numId w:val="35"/>
        </w:numPr>
        <w:spacing/>
        <w:rPr/>
      </w:pPr>
      <w:r>
        <w:rPr/>
        <w:t xml:space="preserve">Seating is at regular intervals</w:t>
      </w:r>
    </w:p>
    <w:p>
      <w:pPr>
        <w:pStyle w:val="ListBullet"/>
        <w:numPr>
          <w:ilvl w:val="0"/>
          <w:numId w:val="35"/>
        </w:numPr>
        <w:spacing/>
        <w:rPr/>
      </w:pPr>
      <w:r>
        <w:rPr/>
        <w:t xml:space="preserve">Side shows, activities etc. are accessible</w:t>
      </w:r>
    </w:p>
    <w:p>
      <w:pPr>
        <w:pStyle w:val="ListBullet"/>
        <w:numPr>
          <w:ilvl w:val="0"/>
          <w:numId w:val="35"/>
        </w:numPr>
        <w:spacing/>
        <w:rPr/>
      </w:pPr>
      <w:r>
        <w:rPr/>
        <w:t xml:space="preserve">There are designated drop-off points</w:t>
      </w:r>
    </w:p>
    <w:p>
      <w:pPr>
        <w:pStyle w:val="ListBullet"/>
        <w:numPr>
          <w:ilvl w:val="0"/>
          <w:numId w:val="35"/>
        </w:numPr>
        <w:spacing/>
        <w:rPr/>
      </w:pPr>
      <w:r>
        <w:rPr/>
        <w:t xml:space="preserve">There is an event map available</w:t>
      </w:r>
    </w:p>
    <w:p>
      <w:pPr>
        <w:pStyle w:val="ListBullet"/>
        <w:numPr>
          <w:ilvl w:val="0"/>
          <w:numId w:val="35"/>
        </w:numPr>
        <w:spacing/>
        <w:rPr/>
      </w:pPr>
      <w:r>
        <w:rPr/>
        <w:t xml:space="preserve">The event map shows accessible facilities</w:t>
      </w:r>
    </w:p>
    <w:p>
      <w:pPr>
        <w:pStyle w:val="ListBullet"/>
        <w:numPr>
          <w:ilvl w:val="0"/>
          <w:numId w:val="35"/>
        </w:numPr>
        <w:spacing/>
        <w:rPr/>
      </w:pPr>
      <w:r>
        <w:rPr/>
        <w:t xml:space="preserve">The event includes the use of loud noises, fireworks or strobe lighting</w:t>
      </w:r>
    </w:p>
    <w:p>
      <w:pPr>
        <w:pStyle w:val="ListBullet"/>
        <w:numPr>
          <w:ilvl w:val="0"/>
          <w:numId w:val="35"/>
        </w:numPr>
        <w:spacing/>
        <w:rPr/>
      </w:pPr>
      <w:r>
        <w:rPr/>
        <w:t xml:space="preserve">There is a warning included in the event information</w:t>
      </w:r>
    </w:p>
    <w:p>
      <w:pPr>
        <w:pStyle w:val="ListBullet"/>
        <w:numPr>
          <w:ilvl w:val="0"/>
          <w:numId w:val="35"/>
        </w:numPr>
        <w:spacing/>
        <w:rPr/>
      </w:pPr>
      <w:r>
        <w:rPr/>
        <w:t xml:space="preserve">In addition, the following further information can assist guests:</w:t>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The event is an outdoor street party featuring three stages for live music acts.</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4" w:name="_Toc0000000020"/>
      <w:r>
        <w:rPr/>
        <w:t xml:space="preserve">Report Disclaimer</w:t>
      </w:r>
      <w:bookmarkEnd w:id="24"/>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3DBB746A"/>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4" Type="http://schemas.openxmlformats.org/officeDocument/2006/relationships/styles" Target="styles.xml" /><Relationship Id="rId5" Type="http://schemas.openxmlformats.org/officeDocument/2006/relationships/settings" Target="settings.xml" /><Relationship Id="rId6" Type="http://schemas.openxmlformats.org/officeDocument/2006/relationships/theme" Target="theme/theme1.xml" /><Relationship Id="rId7" Type="http://schemas.openxmlformats.org/officeDocument/2006/relationships/numbering" Target="numbering.xml" /><Relationship Id="rId1" Type="http://schemas.openxmlformats.org/officeDocument/2006/relationships/footer" Target="footer1.xml" /><Relationship Id="rId8" Type="http://schemas.openxmlformats.org/officeDocument/2006/relationships/fontTable" Target="fontTable.xml" /><Relationship Id="rId2" Type="http://schemas.openxmlformats.org/officeDocument/2006/relationships/image" Target="media/image1.png" /><Relationship Id="rId3" Type="http://schemas.openxmlformats.org/officeDocument/2006/relationships/image" Target="media/image2.jpeg" /><Relationship Id="rId9" Type="http://schemas.openxmlformats.org/officeDocument/2006/relationships/customXml" Target="../customXml/item1.xml" /><Relationship Id="rId10" Type="http://schemas.openxmlformats.org/officeDocument/2006/relationships/customXml" Target="../customXml/item2.xml" /><Relationship Id="rId11" Type="http://schemas.openxmlformats.org/officeDocument/2006/relationships/customXml" Target="../customXml/item3.xml" /><Relationship Id="rId12"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