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Dirk Hartog Island Pty Ltd</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Dirk Hartog Island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Shark Bay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Kieran Wardle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0407 383 449</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stay@dirkhartogisland.com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www.dirkhartogisland.com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2026-08-19 05:10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Entry</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_Toc0000000017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Attractions Basics</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Zoos and Wildlife Parks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_Toc0000000020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_Toc0000000021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_Toc0000000022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_Toc0000000023 \h</w:instrText>
          </w:r>
          <w:r>
            <w:rPr/>
            <w:fldChar w:fldCharType="separate"/>
          </w:r>
          <w:r>
            <w:rPr/>
            <w:t xml:space="preserve">17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_Toc0000000024 \h</w:instrText>
          </w:r>
          <w:r>
            <w:rPr/>
            <w:fldChar w:fldCharType="separate"/>
          </w:r>
          <w:r>
            <w:rPr/>
            <w:t xml:space="preserve">17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_Toc0000000025 \h</w:instrText>
          </w:r>
          <w:r>
            <w:rPr/>
            <w:fldChar w:fldCharType="separate"/>
          </w:r>
          <w:r>
            <w:rPr/>
            <w:t xml:space="preserve">21</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9812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9812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Each Lodge room has an exit door which is clear of obstructions at all times. Lodge Lounge room has an open entrance (no door)</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Guests are encouraged to contact us prior to booking to discuss any accessibility or health requirements. These requirements are noted on the booking.</w:t>
      </w:r>
    </w:p>
    <w:p>
      <w:pPr>
        <w:spacing/>
        <w:rPr/>
      </w:pPr>
      <w:r>
        <w:rPr/>
        <w:t xml:space="preserve">The procedure for assisting guests who need assisted rescue is: </w:t>
      </w:r>
    </w:p>
    <w:p>
      <w:pPr>
        <w:pBdr/>
        <w:spacing/>
        <w:rPr/>
      </w:pPr>
      <w:r>
        <w:rPr/>
        <w:t xml:space="preserve">In the event of an emergency, trained staff will attend immediately to assess the situation and provide initial assistance.  Assistance may include:  Physical support for mobility, Assisted transfer using manual handling techniques (two-person support where required), Use of available transport (4WD vehicle) to move the guest safely to a secure location or medical response point.  Medical emergencies:  First aid is administered if required. If further treatment is required, emergency services are contacted via phone or radio.  Evacuation can be coordinated with:  RFDS (Royal Flying Doctor Service), or Marine or air charter providers, depending on the situation and weather conditions.</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https://dirkhartogisland.com.au/wp-content/uploads/2026/02/DHI_Accessibility_Plan_2026_FINAL.pdf</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While Dirk Hartog Island does not allow pets on the island, service animals are permitted with prior approval from the Department of Biodiversity, Conservation and Attractions (DBCA). Guests travelling with a service animal should notify us in advance so we can assist with the approval process and ensure appropriate arrangements are in place for their stay.  All service animals must be fully trained and remain under the control of their handler at all times while on the island.</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There are no queues on the island as the capacity is managed in both accommodation and vessels that transport guests</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pStyle w:val="ListBullet"/>
        <w:numPr>
          <w:ilvl w:val="0"/>
          <w:numId w:val="35"/>
        </w:numPr>
        <w:spacing/>
        <w:rPr/>
      </w:pPr>
      <w:r>
        <w:rPr/>
        <w:t xml:space="preserve">In addition, the following further information can assist guests:</w:t>
      </w:r>
    </w:p>
    <w:p>
      <w:pPr>
        <w:spacing/>
        <w:rPr/>
      </w:pPr>
      <w:r>
        <w:rPr/>
        <w:t xml:space="preserve">There is no carpark as this is a remote island.</w:t>
      </w:r>
    </w:p>
    <w:p>
      <w:pPr>
        <w:spacing/>
        <w:rPr/>
      </w:pPr>
      <w:r>
        <w:rPr/>
        <w:t xml:space="preserve"> </w:t>
      </w:r>
    </w:p>
    <w:p>
      <w:pPr>
        <w:pStyle w:val="Heading2"/>
        <w:spacing/>
        <w:rPr/>
      </w:pPr>
      <w:bookmarkStart w:id="14" w:name="_Toc0000000010"/>
      <w:r>
        <w:rPr/>
        <w:t xml:space="preserve">Entry</w:t>
      </w:r>
      <w:bookmarkEnd w:id="14"/>
    </w:p>
    <w:p>
      <w:pPr>
        <w:spacing/>
        <w:rPr/>
      </w:pPr>
      <w:r>
        <w:rPr/>
        <w:t xml:space="preserve">The business has the following amenities/systems in place for entry</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There a clear space of at least 1500mm x 1500mm in front of all doors.</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6" w:name="_Toc0000000012"/>
      <w:r>
        <w:rPr/>
        <w:t xml:space="preserve">Public areas</w:t>
      </w:r>
      <w:bookmarkEnd w:id="16"/>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Pathways are wider than 900mm</w:t>
      </w:r>
    </w:p>
    <w:p>
      <w:pPr>
        <w:pStyle w:val="Heading1"/>
        <w:spacing/>
        <w:rPr/>
      </w:pPr>
      <w:bookmarkStart w:id="18" w:name="_Toc0000000014"/>
      <w:r>
        <w:rPr/>
        <w:t xml:space="preserve">ACCOMMODATION</w:t>
      </w:r>
      <w:bookmarkEnd w:id="18"/>
    </w:p>
    <w:p>
      <w:pPr>
        <w:spacing/>
        <w:rPr/>
      </w:pPr>
      <w:r>
        <w:rPr/>
        <w:t xml:space="preserve"> </w:t>
      </w:r>
    </w:p>
    <w:p>
      <w:pPr>
        <w:pStyle w:val="Heading2"/>
        <w:spacing/>
        <w:rPr/>
      </w:pPr>
      <w:bookmarkStart w:id="19" w:name="_Toc0000000015"/>
      <w:r>
        <w:rPr/>
        <w:t xml:space="preserve">Room Amenities</w:t>
      </w:r>
      <w:bookmarkEnd w:id="19"/>
    </w:p>
    <w:p>
      <w:pPr>
        <w:pStyle w:val="ListBullet"/>
        <w:numPr>
          <w:ilvl w:val="0"/>
          <w:numId w:val="35"/>
        </w:numPr>
        <w:spacing/>
        <w:rPr/>
      </w:pPr>
      <w:r>
        <w:rPr/>
        <w:t xml:space="preserve">In addition, the following further information can assist guests:</w:t>
      </w:r>
    </w:p>
    <w:p>
      <w:pPr>
        <w:spacing/>
        <w:rPr/>
      </w:pPr>
      <w:r>
        <w:rPr/>
        <w:t xml:space="preserve">There are only 6 rooms and the close proximity of staff and owner operators would ensure safe evacuation in the event of an emergency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Photos of the Eco Lodge can be found https://dirkhartogisland.com.au/stay/eco-lodge/</w:t>
      </w:r>
    </w:p>
    <w:p>
      <w:pPr>
        <w:spacing/>
        <w:rPr/>
      </w:pPr>
      <w:r>
        <w:rPr/>
        <w:t xml:space="preserve"> </w:t>
      </w:r>
    </w:p>
    <w:p>
      <w:pPr>
        <w:pStyle w:val="Heading2"/>
        <w:spacing/>
        <w:rPr/>
      </w:pPr>
      <w:bookmarkStart w:id="20" w:name="_Toc0000000016"/>
      <w:r>
        <w:rPr/>
        <w:t xml:space="preserve">Bathrooms</w:t>
      </w:r>
      <w:bookmarkEnd w:id="20"/>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16891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689100" cy="2540000"/>
                    </a:xfrm>
                    <a:prstGeom prst="rect">
                      <a:avLst/>
                    </a:prstGeom>
                  </pic:spPr>
                </pic:pic>
              </a:graphicData>
            </a:graphic>
          </wp:inline>
        </w:drawing>
      </w:r>
    </w:p>
    <w:p>
      <w:pPr>
        <w:spacing/>
        <w:rPr/>
      </w:pPr>
      <w:r>
        <w:rPr/>
        <w:t xml:space="preserve">Lodge ensuite</w:t>
      </w:r>
    </w:p>
    <w:p>
      <w:pPr>
        <w:pStyle w:val="ListBullet"/>
        <w:numPr>
          <w:ilvl w:val="0"/>
          <w:numId w:val="35"/>
        </w:numPr>
        <w:spacing/>
        <w:rPr/>
      </w:pPr>
      <w:r>
        <w:rPr/>
        <w:t xml:space="preserve">In addition, the following further information can assist guests:</w:t>
      </w:r>
    </w:p>
    <w:p>
      <w:pPr>
        <w:spacing/>
        <w:rPr/>
      </w:pPr>
      <w:r>
        <w:rPr/>
        <w:t xml:space="preserve">Additional photos can be found https://dirkhartogisland.com.au/stay/eco-lodge/</w:t>
      </w:r>
    </w:p>
    <w:p>
      <w:pPr>
        <w:pStyle w:val="Heading1"/>
        <w:spacing/>
        <w:rPr/>
      </w:pPr>
      <w:bookmarkStart w:id="21" w:name="_Toc0000000017"/>
      <w:r>
        <w:rPr/>
        <w:t xml:space="preserve">ATTRACTIONS</w:t>
      </w:r>
      <w:bookmarkEnd w:id="21"/>
    </w:p>
    <w:p>
      <w:pPr>
        <w:spacing/>
        <w:rPr/>
      </w:pPr>
      <w:r>
        <w:rPr/>
        <w:t xml:space="preserve"> </w:t>
      </w:r>
    </w:p>
    <w:p>
      <w:pPr>
        <w:pStyle w:val="Heading2"/>
        <w:spacing/>
        <w:rPr/>
      </w:pPr>
      <w:bookmarkStart w:id="22" w:name="_Toc0000000018"/>
      <w:r>
        <w:rPr/>
        <w:t xml:space="preserve">Attractions Basics</w:t>
      </w:r>
      <w:bookmarkEnd w:id="22"/>
    </w:p>
    <w:p>
      <w:pPr>
        <w:pStyle w:val="ListBullet"/>
        <w:numPr>
          <w:ilvl w:val="0"/>
          <w:numId w:val="35"/>
        </w:numPr>
        <w:spacing/>
        <w:rPr/>
      </w:pPr>
      <w:r>
        <w:rPr/>
        <w:t xml:space="preserve">A park map is available here:</w:t>
      </w:r>
    </w:p>
    <w:p>
      <w:pPr>
        <w:spacing/>
        <w:rPr/>
      </w:pPr>
    </w:p>
    <w:p>
      <w:pPr>
        <w:pBdr/>
        <w:spacing/>
        <w:rPr/>
      </w:pPr>
      <w:r>
        <w:rPr/>
        <w:t xml:space="preserve">https://dirkhartogisland.com.au/island-guide-maps/</w:t>
      </w:r>
    </w:p>
    <w:p>
      <w:pPr>
        <w:spacing/>
        <w:rPr/>
      </w:pPr>
      <w:r>
        <w:rPr/>
        <w:t xml:space="preserve"> </w:t>
      </w:r>
    </w:p>
    <w:p>
      <w:pPr>
        <w:pStyle w:val="Heading2"/>
        <w:spacing/>
        <w:rPr/>
      </w:pPr>
      <w:bookmarkStart w:id="23" w:name="_Toc0000000019"/>
      <w:r>
        <w:rPr/>
        <w:t xml:space="preserve">Zoos and Wildlife Parks</w:t>
      </w:r>
      <w:bookmarkEnd w:id="23"/>
    </w:p>
    <w:p>
      <w:pPr>
        <w:pStyle w:val="ListBullet"/>
        <w:numPr>
          <w:ilvl w:val="0"/>
          <w:numId w:val="35"/>
        </w:numPr>
        <w:spacing/>
        <w:rPr/>
      </w:pPr>
      <w:r>
        <w:rPr/>
        <w:t xml:space="preserve">Guide and service dogs are welcome</w:t>
      </w:r>
    </w:p>
    <w:p>
      <w:pPr>
        <w:pStyle w:val="ListBullet"/>
        <w:numPr>
          <w:ilvl w:val="0"/>
          <w:numId w:val="35"/>
        </w:numPr>
        <w:spacing/>
        <w:rPr/>
      </w:pPr>
      <w:r>
        <w:rPr/>
        <w:t xml:space="preserve">In addition, the following further information can assist guests:</w:t>
      </w:r>
    </w:p>
    <w:p>
      <w:pPr>
        <w:spacing/>
        <w:rPr/>
      </w:pPr>
      <w:r>
        <w:rPr/>
        <w:t xml:space="preserve">With DBCA Approval</w:t>
      </w:r>
    </w:p>
    <w:p>
      <w:pPr>
        <w:pStyle w:val="ListBullet"/>
        <w:numPr>
          <w:ilvl w:val="0"/>
          <w:numId w:val="35"/>
        </w:numPr>
        <w:spacing/>
        <w:rPr/>
      </w:pPr>
      <w:r>
        <w:rPr/>
        <w:t xml:space="preserve">A secure area with shade and water for service dogs is available</w:t>
      </w:r>
    </w:p>
    <w:p>
      <w:pPr>
        <w:pStyle w:val="ListBullet"/>
        <w:numPr>
          <w:ilvl w:val="0"/>
          <w:numId w:val="35"/>
        </w:numPr>
        <w:spacing/>
        <w:rPr/>
      </w:pPr>
      <w:r>
        <w:rPr/>
        <w:t xml:space="preserve">A guide for patrons who are blind or vision impaired are available</w:t>
      </w:r>
    </w:p>
    <w:p>
      <w:pPr>
        <w:pStyle w:val="ListBullet"/>
        <w:numPr>
          <w:ilvl w:val="0"/>
          <w:numId w:val="35"/>
        </w:numPr>
        <w:spacing/>
        <w:rPr/>
      </w:pPr>
      <w:r>
        <w:rPr/>
        <w:t xml:space="preserve">Signage is positioned between 800mm and 1200mm above the ground</w:t>
      </w:r>
    </w:p>
    <w:p>
      <w:pPr>
        <w:pStyle w:val="ListBullet"/>
        <w:numPr>
          <w:ilvl w:val="0"/>
          <w:numId w:val="35"/>
        </w:numPr>
        <w:spacing/>
        <w:rPr/>
      </w:pPr>
      <w:r>
        <w:rPr/>
        <w:t xml:space="preserve">Signage is in a font larger than 18 point</w:t>
      </w:r>
    </w:p>
    <w:p>
      <w:pPr>
        <w:pStyle w:val="ListBullet"/>
        <w:numPr>
          <w:ilvl w:val="0"/>
          <w:numId w:val="35"/>
        </w:numPr>
        <w:spacing/>
        <w:rPr/>
      </w:pPr>
      <w:r>
        <w:rPr/>
        <w:t xml:space="preserve">Signage and information provide pictorial information</w:t>
      </w:r>
    </w:p>
    <w:p>
      <w:pPr>
        <w:pStyle w:val="ListBullet"/>
        <w:numPr>
          <w:ilvl w:val="0"/>
          <w:numId w:val="35"/>
        </w:numPr>
        <w:spacing/>
        <w:rPr/>
      </w:pPr>
      <w:r>
        <w:rPr/>
        <w:t xml:space="preserve">In addition, the following further information can assist guests:</w:t>
      </w:r>
    </w:p>
    <w:p>
      <w:pPr>
        <w:spacing/>
        <w:rPr/>
      </w:pPr>
      <w:r>
        <w:rPr/>
        <w:t xml:space="preserve">Due to the remote nature of our operations, alternative formats such as braille or dedicated audio guides are not currently available.However, we provide information in a range of accessible formats where possible, including:Pre-arrival written information via email and our websiteVerbal briefings and guided interpretation from staff during tours and activitiesClear on-site signage and printed information in key areasOur team is always happy to provide information in a way that best suits individual guest needs, and we encourage guests to contact us in advance so we can accommodate specific requirements wherever possible.</w:t>
      </w:r>
    </w:p>
    <w:p>
      <w:pPr>
        <w:pStyle w:val="ListBullet"/>
        <w:numPr>
          <w:ilvl w:val="0"/>
          <w:numId w:val="35"/>
        </w:numPr>
        <w:spacing/>
        <w:rPr/>
      </w:pPr>
      <w:r>
        <w:rPr/>
        <w:t xml:space="preserve">Seating is provided at regular intervals</w:t>
      </w:r>
    </w:p>
    <w:p>
      <w:pPr>
        <w:pStyle w:val="ListBullet"/>
        <w:numPr>
          <w:ilvl w:val="0"/>
          <w:numId w:val="35"/>
        </w:numPr>
        <w:spacing/>
        <w:rPr/>
      </w:pPr>
      <w:r>
        <w:rPr/>
        <w:t xml:space="preserve">Aviaries and other enclosures provide level access</w:t>
      </w:r>
    </w:p>
    <w:p>
      <w:pPr>
        <w:pStyle w:val="ListBullet"/>
        <w:numPr>
          <w:ilvl w:val="0"/>
          <w:numId w:val="35"/>
        </w:numPr>
        <w:spacing/>
        <w:rPr/>
      </w:pPr>
      <w:r>
        <w:rPr/>
        <w:t xml:space="preserve">Tour vehicles are available</w:t>
      </w:r>
    </w:p>
    <w:p>
      <w:pPr>
        <w:pStyle w:val="ListBullet"/>
        <w:numPr>
          <w:ilvl w:val="0"/>
          <w:numId w:val="35"/>
        </w:numPr>
        <w:spacing/>
        <w:rPr/>
      </w:pPr>
      <w:r>
        <w:rPr/>
        <w:t xml:space="preserve">In addition, the following further information can assist guests:</w:t>
      </w:r>
    </w:p>
    <w:p>
      <w:pPr>
        <w:spacing/>
        <w:rPr/>
      </w:pPr>
      <w:r>
        <w:rPr/>
        <w:t xml:space="preserve">Continuous improvement</w:t>
      </w:r>
    </w:p>
    <w:p>
      <w:pPr>
        <w:pBdr/>
        <w:spacing/>
        <w:rPr/>
      </w:pPr>
      <w:r>
        <w:rPr/>
        <w:t xml:space="preserve">As infrastructure evolves, we will continue to:</w:t>
      </w:r>
    </w:p>
    <w:p>
      <w:pPr>
        <w:pBdr/>
        <w:spacing/>
        <w:rPr/>
      </w:pPr>
      <w:r>
        <w:rPr/>
        <w:t xml:space="preserve">• Identify practical improvements that enhance accessibility while protecting the</w:t>
      </w:r>
    </w:p>
    <w:p>
      <w:pPr>
        <w:pBdr/>
        <w:spacing/>
        <w:rPr/>
      </w:pPr>
      <w:r>
        <w:rPr/>
        <w:t xml:space="preserve">island’s natural environment.</w:t>
      </w:r>
    </w:p>
    <w:p>
      <w:pPr>
        <w:pBdr/>
        <w:spacing/>
        <w:rPr/>
      </w:pPr>
      <w:r>
        <w:rPr/>
        <w:t xml:space="preserve">• Train staff to provide inclusive, respectful, and adaptive guest service.</w:t>
      </w:r>
    </w:p>
    <w:p>
      <w:pPr>
        <w:pBdr/>
        <w:spacing/>
        <w:rPr/>
      </w:pPr>
      <w:r>
        <w:rPr/>
        <w:t xml:space="preserve">Our approach</w:t>
      </w:r>
    </w:p>
    <w:p>
      <w:pPr>
        <w:pBdr/>
        <w:spacing/>
        <w:rPr/>
      </w:pPr>
      <w:r>
        <w:rPr/>
        <w:t xml:space="preserve">We understand that accessibility needs vary for every individual. While we aim to be as</w:t>
      </w:r>
    </w:p>
    <w:p>
      <w:pPr>
        <w:pBdr/>
        <w:spacing/>
        <w:rPr/>
      </w:pPr>
      <w:r>
        <w:rPr/>
        <w:t xml:space="preserve">inclusive as possible, the remote nature of Dirk Hartog Island means some experiences</w:t>
      </w:r>
    </w:p>
    <w:p>
      <w:pPr>
        <w:pBdr/>
        <w:spacing/>
        <w:rPr/>
      </w:pPr>
      <w:r>
        <w:rPr/>
        <w:t xml:space="preserve">may not be suitable for all mobility levels.</w:t>
      </w:r>
    </w:p>
    <w:p>
      <w:pPr>
        <w:pBdr/>
        <w:spacing/>
        <w:rPr/>
      </w:pPr>
      <w:r>
        <w:rPr/>
        <w:t xml:space="preserve">We encourage guests to contact our team prior to booking so we can discuss individual</w:t>
      </w:r>
    </w:p>
    <w:p>
      <w:pPr>
        <w:pBdr/>
        <w:spacing/>
        <w:rPr/>
      </w:pPr>
      <w:r>
        <w:rPr/>
        <w:t xml:space="preserve">needs and ensure the safest and most enjoyable stay possible.</w:t>
      </w:r>
    </w:p>
    <w:p>
      <w:pPr>
        <w:pStyle w:val="Heading1"/>
        <w:spacing/>
        <w:rPr/>
      </w:pPr>
      <w:bookmarkStart w:id="24" w:name="_Toc0000000020"/>
      <w:r>
        <w:rPr/>
        <w:t xml:space="preserve">COMMON AREAS</w:t>
      </w:r>
      <w:bookmarkEnd w:id="24"/>
    </w:p>
    <w:p>
      <w:pPr>
        <w:pStyle w:val="Heading1"/>
        <w:spacing/>
        <w:rPr/>
      </w:pPr>
      <w:bookmarkStart w:id="25" w:name="_Toc0000000021"/>
      <w:r>
        <w:rPr/>
        <w:t xml:space="preserve">FOOD AND DRINK</w:t>
      </w:r>
      <w:bookmarkEnd w:id="25"/>
    </w:p>
    <w:p>
      <w:pPr>
        <w:spacing/>
        <w:rPr/>
      </w:pPr>
      <w:r>
        <w:rPr/>
        <w:t xml:space="preserve"> </w:t>
      </w:r>
    </w:p>
    <w:p>
      <w:pPr>
        <w:pStyle w:val="Heading2"/>
        <w:spacing/>
        <w:rPr/>
      </w:pPr>
      <w:bookmarkStart w:id="26" w:name="_Toc0000000022"/>
      <w:r>
        <w:rPr/>
        <w:t xml:space="preserve">Dining Spaces</w:t>
      </w:r>
      <w:bookmarkEnd w:id="26"/>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We implement strict food handling and hygiene procedures to minimise the risk of cross-contamination and ensure guest safety.Separation of food types: Raw and ready-to-eat foods are stored and prepared separately at all times. Dedicated areas are used where possible.Utensils and equipment: Separate chopping boards, knives, and utensils are used for different food groups (e.g. raw meats, seafood, vegetables). All equipment is thoroughly cleaned and sanitised between uses.Cleaning and sanitisation: Food preparation surfaces are regularly cleaned and sanitised using approved food-safe products, particularly between handling different ingredients.Hand hygiene: Staff follow strict handwashing protocols and use gloves where appropriate, especially when handling ready-to-eat foods.Food storage: All food is stored in sealed, labelled containers and maintained at appropriate temperatures to prevent contamination.Allergen management: Dietary requirements and allergens are identified prior to service. Ingredients are checked carefully, and meals are prepared with additional care to avoid cross-contact.Staff training: All staff involved in food handling are trained in safe food handling practices and understand the importance of preventing cross-contamination.These procedures are reviewed regularly to ensure compliance with food safety standards and to maintain best practice in a remote operating environment.</w:t>
      </w:r>
    </w:p>
    <w:p>
      <w:pPr>
        <w:pStyle w:val="Subtitle"/>
        <w:spacing/>
        <w:rPr/>
      </w:pPr>
      <w:r>
        <w:rPr/>
        <w:t xml:space="preserve">Food and Beverage Image(s)</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DHI Eco Lodge</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Lodge (1).JPEG</w:t>
      </w:r>
    </w:p>
    <w:p>
      <w:pPr>
        <w:spacing/>
        <w:rPr/>
      </w:pPr>
      <w:r>
        <w:rPr/>
        <w:drawing>
          <wp:inline>
            <wp:extent cx="2540000" cy="18923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892300"/>
                    </a:xfrm>
                    <a:prstGeom prst="rect">
                      <a:avLst/>
                    </a:prstGeom>
                  </pic:spPr>
                </pic:pic>
              </a:graphicData>
            </a:graphic>
          </wp:inline>
        </w:drawing>
      </w:r>
    </w:p>
    <w:p>
      <w:pPr>
        <w:spacing/>
        <w:rPr/>
      </w:pPr>
      <w:r>
        <w:rPr/>
        <w:t xml:space="preserve">Lodge walkway</w:t>
      </w:r>
    </w:p>
    <w:p>
      <w:pPr>
        <w:spacing/>
        <w:rPr/>
      </w:pPr>
      <w:r>
        <w:rPr/>
        <w:drawing>
          <wp:inline>
            <wp:extent cx="2540000" cy="16891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689100"/>
                    </a:xfrm>
                    <a:prstGeom prst="rect">
                      <a:avLst/>
                    </a:prstGeom>
                  </pic:spPr>
                </pic:pic>
              </a:graphicData>
            </a:graphic>
          </wp:inline>
        </w:drawing>
      </w:r>
    </w:p>
    <w:p>
      <w:pPr>
        <w:spacing/>
        <w:rPr/>
      </w:pPr>
      <w:r>
        <w:rPr/>
        <w:t xml:space="preserve">Dirk.Lodge (1 of 60)</w:t>
      </w:r>
    </w:p>
    <w:p>
      <w:pPr>
        <w:pStyle w:val="Heading1"/>
        <w:spacing/>
        <w:rPr/>
      </w:pPr>
      <w:bookmarkStart w:id="27" w:name="_Toc0000000023"/>
      <w:r>
        <w:rPr/>
        <w:t xml:space="preserve">ADVENTURE ACTIVITIES</w:t>
      </w:r>
      <w:bookmarkEnd w:id="27"/>
    </w:p>
    <w:p>
      <w:pPr>
        <w:spacing/>
        <w:rPr/>
      </w:pPr>
      <w:r>
        <w:rPr/>
        <w:t xml:space="preserve"> </w:t>
      </w:r>
    </w:p>
    <w:p>
      <w:pPr>
        <w:pStyle w:val="Heading2"/>
        <w:spacing/>
        <w:rPr/>
      </w:pPr>
      <w:bookmarkStart w:id="28" w:name="_Toc0000000024"/>
      <w:r>
        <w:rPr/>
        <w:t xml:space="preserve">Adventure activities</w:t>
      </w:r>
      <w:bookmarkEnd w:id="28"/>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At Dirk Hartog Island, we are committed to creating inclusive experiences where</w:t>
      </w:r>
    </w:p>
    <w:p>
      <w:pPr>
        <w:pBdr/>
        <w:spacing/>
        <w:rPr/>
      </w:pPr>
      <w:r>
        <w:rPr/>
        <w:t xml:space="preserve">possible and supporting guests of varying abilities in a respectful and accommodating</w:t>
      </w:r>
    </w:p>
    <w:p>
      <w:pPr>
        <w:pBdr/>
        <w:spacing/>
        <w:rPr/>
      </w:pPr>
      <w:r>
        <w:rPr/>
        <w:t xml:space="preserve">way.</w:t>
      </w:r>
    </w:p>
    <w:p>
      <w:pPr>
        <w:pBdr/>
        <w:spacing/>
        <w:rPr/>
      </w:pPr>
      <w:r>
        <w:rPr/>
        <w:t xml:space="preserve">We understand that accessibility needs vary, and while we aim to be as inclusive as</w:t>
      </w:r>
    </w:p>
    <w:p>
      <w:pPr>
        <w:pBdr/>
        <w:spacing/>
        <w:rPr/>
      </w:pPr>
      <w:r>
        <w:rPr/>
        <w:t xml:space="preserve">possible, there are some limitations beyond our control. The Denham Commercial Jetty,</w:t>
      </w:r>
    </w:p>
    <w:p>
      <w:pPr>
        <w:pBdr/>
        <w:spacing/>
        <w:rPr/>
      </w:pPr>
      <w:r>
        <w:rPr/>
        <w:t xml:space="preserve">managed by the Shire of Shark Bay, currently has no infrastructure to support</w:t>
      </w:r>
    </w:p>
    <w:p>
      <w:pPr>
        <w:pBdr/>
        <w:spacing/>
        <w:rPr/>
      </w:pPr>
      <w:r>
        <w:rPr/>
        <w:t xml:space="preserve">wheelchair access to vessels.</w:t>
      </w:r>
    </w:p>
    <w:p>
      <w:pPr>
        <w:pBdr/>
        <w:spacing/>
        <w:rPr/>
      </w:pPr>
      <w:r>
        <w:rPr/>
        <w:t xml:space="preserve">Likewise, the on-island facilities, managed by the Department of Biodiversity,</w:t>
      </w:r>
    </w:p>
    <w:p>
      <w:pPr>
        <w:pBdr/>
        <w:spacing/>
        <w:rPr/>
      </w:pPr>
      <w:r>
        <w:rPr/>
        <w:t xml:space="preserve">Conservation and Attractions (DBCA), do not currently provide wheelchair access to</w:t>
      </w:r>
    </w:p>
    <w:p>
      <w:pPr>
        <w:pBdr/>
        <w:spacing/>
        <w:rPr/>
      </w:pPr>
      <w:r>
        <w:rPr/>
        <w:t xml:space="preserve">shore-based facilities.</w:t>
      </w:r>
    </w:p>
    <w:p>
      <w:pPr>
        <w:pBdr/>
        <w:spacing/>
        <w:rPr/>
      </w:pPr>
      <w:r>
        <w:rPr/>
        <w:t xml:space="preserve">There are no sealed roads or formal walkways on Dirk Hartog Island, and the terrain is</w:t>
      </w:r>
    </w:p>
    <w:p>
      <w:pPr>
        <w:pBdr/>
        <w:spacing/>
        <w:rPr/>
      </w:pPr>
      <w:r>
        <w:rPr/>
        <w:t xml:space="preserve">predominantly beach and natural ground, which is unsuitable for mobility aids such as</w:t>
      </w:r>
    </w:p>
    <w:p>
      <w:pPr>
        <w:pBdr/>
        <w:spacing/>
        <w:rPr/>
      </w:pPr>
      <w:r>
        <w:rPr/>
        <w:t xml:space="preserve">wheelchairs or walkers.</w:t>
      </w:r>
    </w:p>
    <w:p>
      <w:pPr>
        <w:pStyle w:val="ListBullet"/>
        <w:numPr>
          <w:ilvl w:val="0"/>
          <w:numId w:val="35"/>
        </w:numPr>
        <w:spacing/>
        <w:rPr/>
      </w:pPr>
      <w:r>
        <w:rPr/>
        <w:t xml:space="preserve">In addition, the following further information can assist guests:</w:t>
      </w:r>
    </w:p>
    <w:p>
      <w:pPr>
        <w:spacing/>
        <w:rPr/>
      </w:pPr>
      <w:r>
        <w:rPr/>
        <w:t xml:space="preserve">How we support accessibility</w:t>
      </w:r>
    </w:p>
    <w:p>
      <w:pPr>
        <w:pBdr/>
        <w:spacing/>
        <w:rPr/>
      </w:pPr>
      <w:r>
        <w:rPr/>
        <w:t xml:space="preserve">Pre-arrival planning</w:t>
      </w:r>
    </w:p>
    <w:p>
      <w:pPr>
        <w:pBdr/>
        <w:spacing/>
        <w:rPr/>
      </w:pPr>
      <w:r>
        <w:rPr/>
        <w:t xml:space="preserve">• Guests are encouraged to contact us prior to booking to discuss any</w:t>
      </w:r>
    </w:p>
    <w:p>
      <w:pPr>
        <w:pBdr/>
        <w:spacing/>
        <w:rPr/>
      </w:pPr>
      <w:r>
        <w:rPr/>
        <w:t xml:space="preserve">accessibility or health requirements.</w:t>
      </w:r>
    </w:p>
    <w:p>
      <w:pPr>
        <w:pBdr/>
        <w:spacing/>
        <w:rPr/>
      </w:pPr>
      <w:r>
        <w:rPr/>
        <w:t xml:space="preserve">• We provide detailed information about terrain, facilities, transport, and</w:t>
      </w:r>
    </w:p>
    <w:p>
      <w:pPr>
        <w:pBdr/>
        <w:spacing/>
        <w:rPr/>
      </w:pPr>
      <w:r>
        <w:rPr/>
        <w:t xml:space="preserve">environmental conditions to help guests make informed decisions.</w:t>
      </w:r>
    </w:p>
    <w:p>
      <w:pPr>
        <w:pBdr/>
        <w:spacing/>
        <w:rPr/>
      </w:pPr>
      <w:r>
        <w:rPr/>
        <w:t xml:space="preserve">• Special requests such as dietary requirements, medical needs, or mobility</w:t>
      </w:r>
    </w:p>
    <w:p>
      <w:pPr>
        <w:pBdr/>
        <w:spacing/>
        <w:rPr/>
      </w:pPr>
      <w:r>
        <w:rPr/>
        <w:t xml:space="preserve">considerations can be discussed and planned in advance.</w:t>
      </w:r>
    </w:p>
    <w:p>
      <w:pPr>
        <w:pBdr/>
        <w:spacing/>
        <w:rPr/>
      </w:pPr>
      <w:r>
        <w:rPr/>
        <w:t xml:space="preserve">On-island support</w:t>
      </w:r>
    </w:p>
    <w:p>
      <w:pPr>
        <w:pBdr/>
        <w:spacing/>
        <w:rPr/>
      </w:pPr>
      <w:r>
        <w:rPr/>
        <w:t xml:space="preserve">• Our team is available to assist with luggage handling and general support on</w:t>
      </w:r>
    </w:p>
    <w:p>
      <w:pPr>
        <w:pBdr/>
        <w:spacing/>
        <w:rPr/>
      </w:pPr>
      <w:r>
        <w:rPr/>
        <w:t xml:space="preserve">arrival and departure.</w:t>
      </w:r>
    </w:p>
    <w:p>
      <w:pPr>
        <w:pBdr/>
        <w:spacing/>
        <w:rPr/>
      </w:pPr>
      <w:r>
        <w:rPr/>
        <w:t xml:space="preserve">• Staff can provide orientation and guidance around the property and facilities.</w:t>
      </w:r>
    </w:p>
    <w:p>
      <w:pPr>
        <w:pBdr/>
        <w:spacing/>
        <w:rPr/>
      </w:pPr>
      <w:r>
        <w:rPr/>
        <w:t xml:space="preserve">• Flexible check-in arrangements may be available where operationally possible.</w:t>
      </w:r>
    </w:p>
    <w:p>
      <w:pPr>
        <w:pBdr/>
        <w:spacing/>
        <w:rPr/>
      </w:pPr>
      <w:r>
        <w:rPr/>
        <w:t xml:space="preserve">• Dietary needs, allergies, and medical considerations can be accommodated</w:t>
      </w:r>
    </w:p>
    <w:p>
      <w:pPr>
        <w:pBdr/>
        <w:spacing/>
        <w:rPr/>
      </w:pPr>
      <w:r>
        <w:rPr/>
        <w:t xml:space="preserve">with advance notice.</w:t>
      </w:r>
    </w:p>
    <w:p>
      <w:pPr>
        <w:pBdr/>
        <w:spacing/>
        <w:rPr/>
      </w:pPr>
      <w:r>
        <w:rPr/>
        <w:t xml:space="preserve">Accommodation options</w:t>
      </w:r>
    </w:p>
    <w:p>
      <w:pPr>
        <w:pBdr/>
        <w:spacing/>
        <w:rPr/>
      </w:pPr>
      <w:r>
        <w:rPr/>
        <w:t xml:space="preserve">• Accommodation types include the Eco Lodge, Ocean Villa, Homestead Camping</w:t>
      </w:r>
    </w:p>
    <w:p>
      <w:pPr>
        <w:pBdr/>
        <w:spacing/>
        <w:rPr/>
      </w:pPr>
      <w:r>
        <w:rPr/>
        <w:t xml:space="preserve">and National Park Camping</w:t>
      </w:r>
    </w:p>
    <w:p>
      <w:pPr>
        <w:pBdr/>
        <w:spacing/>
        <w:rPr/>
      </w:pPr>
      <w:r>
        <w:rPr/>
        <w:t xml:space="preserve">• Ground-level access is available to all accommodation areas; however, surfaces</w:t>
      </w:r>
    </w:p>
    <w:p>
      <w:pPr>
        <w:pBdr/>
        <w:spacing/>
        <w:rPr/>
      </w:pPr>
      <w:r>
        <w:rPr/>
        <w:t xml:space="preserve">are natural and uneven.</w:t>
      </w:r>
    </w:p>
    <w:p>
      <w:pPr>
        <w:pBdr/>
        <w:spacing/>
        <w:rPr/>
      </w:pPr>
      <w:r>
        <w:rPr/>
        <w:t xml:space="preserve">• Assistance animals are welcome by prior arrangement.</w:t>
      </w:r>
    </w:p>
    <w:p>
      <w:pPr>
        <w:pBdr/>
        <w:spacing/>
        <w:rPr/>
      </w:pPr>
      <w:r>
        <w:rPr/>
        <w:t xml:space="preserve">As infrastructure evolves, we will continue working with relevant authorities to advocate</w:t>
      </w:r>
    </w:p>
    <w:p>
      <w:pPr>
        <w:pBdr/>
        <w:spacing/>
        <w:rPr/>
      </w:pPr>
      <w:r>
        <w:rPr/>
        <w:t xml:space="preserve">for improved accessibility and ensure our products are as inclusive as possible.</w:t>
      </w:r>
    </w:p>
    <w:p>
      <w:pPr>
        <w:pBdr/>
        <w:spacing/>
        <w:rPr/>
      </w:pPr>
      <w:r>
        <w:rPr/>
        <w:t xml:space="preserve">For now, we remain focused on providing supportive and adaptive service within the</w:t>
      </w:r>
    </w:p>
    <w:p>
      <w:pPr>
        <w:pBdr/>
        <w:spacing/>
        <w:rPr/>
      </w:pPr>
      <w:r>
        <w:rPr/>
        <w:t xml:space="preserve">current operating environment.</w:t>
      </w:r>
    </w:p>
    <w:p>
      <w:pPr>
        <w:pStyle w:val="ListBullet"/>
        <w:numPr>
          <w:ilvl w:val="0"/>
          <w:numId w:val="35"/>
        </w:numPr>
        <w:spacing/>
        <w:rPr/>
      </w:pPr>
      <w:r>
        <w:rPr/>
        <w:t xml:space="preserve">In addition, the following further information can assist guests:</w:t>
      </w:r>
    </w:p>
    <w:p>
      <w:pPr>
        <w:spacing/>
        <w:rPr/>
      </w:pPr>
      <w:r>
        <w:rPr/>
        <w:t xml:space="preserve">There are no sealed roads or formal walkways on Dirk Hartog Island, and the terrain is</w:t>
      </w:r>
    </w:p>
    <w:p>
      <w:pPr>
        <w:pBdr/>
        <w:spacing/>
        <w:rPr/>
      </w:pPr>
      <w:r>
        <w:rPr/>
        <w:t xml:space="preserve">predominantly beach and natural ground, which is unsuitable for mobility aids such as</w:t>
      </w:r>
    </w:p>
    <w:p>
      <w:pPr>
        <w:pBdr/>
        <w:spacing/>
        <w:rPr/>
      </w:pPr>
      <w:r>
        <w:rPr/>
        <w:t xml:space="preserve">wheelchairs or walkers. No Ramps or jetty infrastructure</w:t>
      </w:r>
    </w:p>
    <w:p>
      <w:pPr>
        <w:pStyle w:val="ListBullet"/>
        <w:numPr>
          <w:ilvl w:val="0"/>
          <w:numId w:val="35"/>
        </w:numPr>
        <w:spacing/>
        <w:rPr/>
      </w:pPr>
      <w:r>
        <w:rPr/>
        <w:t xml:space="preserve">In addition, the following further information can assist guests:</w:t>
      </w:r>
    </w:p>
    <w:p>
      <w:pPr>
        <w:spacing/>
        <w:rPr/>
      </w:pPr>
      <w:r>
        <w:rPr/>
        <w:t xml:space="preserve">Continuous improvement</w:t>
      </w:r>
    </w:p>
    <w:p>
      <w:pPr>
        <w:pBdr/>
        <w:spacing/>
        <w:rPr/>
      </w:pPr>
      <w:r>
        <w:rPr/>
        <w:t xml:space="preserve">As infrastructure evolves, we will continue to:</w:t>
      </w:r>
    </w:p>
    <w:p>
      <w:pPr>
        <w:pBdr/>
        <w:spacing/>
        <w:rPr/>
      </w:pPr>
      <w:r>
        <w:rPr/>
        <w:t xml:space="preserve">• Identify practical improvements that enhance accessibility while protecting the</w:t>
      </w:r>
    </w:p>
    <w:p>
      <w:pPr>
        <w:pBdr/>
        <w:spacing/>
        <w:rPr/>
      </w:pPr>
      <w:r>
        <w:rPr/>
        <w:t xml:space="preserve">island’s natural environment.</w:t>
      </w:r>
    </w:p>
    <w:p>
      <w:pPr>
        <w:pBdr/>
        <w:spacing/>
        <w:rPr/>
      </w:pPr>
      <w:r>
        <w:rPr/>
        <w:t xml:space="preserve">• Train staff to provide inclusive, respectful, and adaptive guest service.</w:t>
      </w:r>
    </w:p>
    <w:p>
      <w:pPr>
        <w:pBdr/>
        <w:spacing/>
        <w:rPr/>
      </w:pPr>
      <w:r>
        <w:rPr/>
        <w:t xml:space="preserve">Our approach</w:t>
      </w:r>
    </w:p>
    <w:p>
      <w:pPr>
        <w:pBdr/>
        <w:spacing/>
        <w:rPr/>
      </w:pPr>
      <w:r>
        <w:rPr/>
        <w:t xml:space="preserve">We understand that accessibility needs vary for every individual. While we aim to be as</w:t>
      </w:r>
    </w:p>
    <w:p>
      <w:pPr>
        <w:pBdr/>
        <w:spacing/>
        <w:rPr/>
      </w:pPr>
      <w:r>
        <w:rPr/>
        <w:t xml:space="preserve">inclusive as possible, the remote nature of Dirk Hartog Island means some experiences</w:t>
      </w:r>
    </w:p>
    <w:p>
      <w:pPr>
        <w:pBdr/>
        <w:spacing/>
        <w:rPr/>
      </w:pPr>
      <w:r>
        <w:rPr/>
        <w:t xml:space="preserve">may not be suitable for all mobility levels.</w:t>
      </w:r>
    </w:p>
    <w:p>
      <w:pPr>
        <w:pBdr/>
        <w:spacing/>
        <w:rPr/>
      </w:pPr>
      <w:r>
        <w:rPr/>
        <w:t xml:space="preserve">We encourage guests to contact our team prior to booking so we can discuss individual</w:t>
      </w:r>
    </w:p>
    <w:p>
      <w:pPr>
        <w:pBdr/>
        <w:spacing/>
        <w:rPr/>
        <w:sectPr>
          <w:type w:val="nextPage"/>
          <w:pgSz w:w="11906" w:h="16838"/>
          <w:pgMar w:top="1440" w:right="1440" w:bottom="1440" w:left="1440" w:header="708" w:footer="708" w:gutter="0"/>
          <w:pgBorders/>
          <w:pgNumType w:fmt="decimal"/>
          <w:cols w:num="1" w:equalWidth="1" w:space="708"/>
          <w:docGrid w:linePitch="360"/>
        </w:sectPr>
      </w:pPr>
      <w:r>
        <w:rPr/>
        <w:t xml:space="preserve">needs and ensure the safest and most enjoyable stay possible.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9" w:name="_Toc0000000025"/>
      <w:r>
        <w:rPr/>
        <w:t xml:space="preserve">Report Disclaimer</w:t>
      </w:r>
      <w:bookmarkEnd w:id="29"/>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E59044F"/>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8" Type="http://schemas.openxmlformats.org/officeDocument/2006/relationships/styles" Target="styles.xml" /><Relationship Id="rId9"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 Type="http://schemas.openxmlformats.org/officeDocument/2006/relationships/footer" Target="footer1.xml" /><Relationship Id="rId12"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