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Vibrant Health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27 Marginata Place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Wanneroo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Kohra Hildebrand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0428392390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kohra1@bigpond.com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www.vibrant-health.net.au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2026-08-05 09:35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Steps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EVENTS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Events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Event</w:t>
      </w:r>
    </w:p>
    <w:p>
      <w:pPr>
        <w:spacing/>
        <w:rPr/>
      </w:pPr>
      <w:r>
        <w:rPr/>
        <w:drawing>
          <wp:inline>
            <wp:extent cx="2540000" cy="1816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16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steps and entry area leading up to exit door are kept clear for easy access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Guests with a disability are able to be identified during the booking process if they inform us of their circumstances </w:t>
      </w:r>
    </w:p>
    <w:p>
      <w:pPr>
        <w:spacing/>
        <w:rPr/>
      </w:pPr>
      <w:r>
        <w:rPr/>
        <w:t xml:space="preserve">The procedure for assisting guests who need assisted rescue is: </w:t>
      </w:r>
    </w:p>
    <w:p>
      <w:pPr>
        <w:pBdr/>
        <w:spacing/>
        <w:rPr/>
      </w:pPr>
      <w:r>
        <w:rPr/>
        <w:t xml:space="preserve">The core principle is the involvement of more than one person to ensure a successful and safe outcome for the person in distress or "external," where a specialized third-party organization is contracted for assistance</w:t>
      </w:r>
    </w:p>
    <w:p>
      <w:pPr>
        <w:spacing/>
        <w:rPr/>
      </w:pPr>
      <w:r>
        <w:rPr/>
        <w:t xml:space="preserve">The business provides the following services for services animals: </w:t>
      </w:r>
    </w:p>
    <w:p>
      <w:pPr>
        <w:pBdr/>
        <w:spacing/>
        <w:rPr/>
      </w:pPr>
      <w:r>
        <w:rPr/>
        <w:t xml:space="preserve">service animals are not permitted in the yanchep national park cabaret cave where we operate our events from</w:t>
      </w:r>
    </w:p>
    <w:p>
      <w:pPr>
        <w:pStyle w:val="Heading1"/>
        <w:spacing/>
        <w:rPr/>
      </w:pPr>
      <w:bookmarkStart w:id="9" w:name="_Toc0000000005"/>
      <w:r>
        <w:rPr/>
        <w:t xml:space="preserve">GENERAL</w:t>
      </w:r>
      <w:bookmarkEnd w:id="9"/>
    </w:p>
    <w:p>
      <w:pPr>
        <w:spacing/>
        <w:rPr/>
      </w:pPr>
      <w:r>
        <w:rPr/>
        <w:t xml:space="preserve"> </w:t>
      </w:r>
    </w:p>
    <w:p>
      <w:pPr>
        <w:pStyle w:val="Heading2"/>
        <w:spacing/>
        <w:rPr/>
      </w:pPr>
      <w:bookmarkStart w:id="10" w:name="_Toc0000000006"/>
      <w:r>
        <w:rPr/>
        <w:t xml:space="preserve">Pre-arrival, arrival and reception</w:t>
      </w:r>
      <w:bookmarkEnd w:id="10"/>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Guests are able to enter the event space early if they suffer from fatigue and need to sit down or rest</w:t>
      </w:r>
    </w:p>
    <w:p>
      <w:pPr>
        <w:spacing/>
        <w:rPr/>
      </w:pPr>
      <w:r>
        <w:rPr/>
        <w:t xml:space="preserve"> </w:t>
      </w:r>
    </w:p>
    <w:p>
      <w:pPr>
        <w:pStyle w:val="Heading2"/>
        <w:spacing/>
        <w:rPr/>
      </w:pPr>
      <w:bookmarkStart w:id="11" w:name="_Toc0000000007"/>
      <w:r>
        <w:rPr/>
        <w:t xml:space="preserve">Car Park and Access amenities</w:t>
      </w:r>
      <w:bookmarkEnd w:id="11"/>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3" w:name="_Toc0000000009"/>
      <w:r>
        <w:rPr/>
        <w:t xml:space="preserve">Steps</w:t>
      </w:r>
      <w:bookmarkEnd w:id="13"/>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There are around 7 steps into the venue space with a handrail in the middle to assist with access</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5" w:name="_Toc0000000011"/>
      <w:r>
        <w:rPr/>
        <w:t xml:space="preserve">ATTRACTIONS</w:t>
      </w:r>
      <w:bookmarkEnd w:id="15"/>
    </w:p>
    <w:p>
      <w:pPr>
        <w:spacing/>
        <w:rPr/>
      </w:pPr>
      <w:r>
        <w:rPr/>
        <w:t xml:space="preserve"> </w:t>
      </w:r>
    </w:p>
    <w:p>
      <w:pPr>
        <w:pStyle w:val="Heading2"/>
        <w:spacing/>
        <w:rPr/>
      </w:pPr>
      <w:bookmarkStart w:id="16" w:name="_Toc0000000012"/>
      <w:r>
        <w:rPr/>
        <w:t xml:space="preserve">Attractions Basics</w:t>
      </w:r>
      <w:bookmarkEnd w:id="16"/>
    </w:p>
    <w:p>
      <w:pPr>
        <w:pStyle w:val="ListBullet"/>
        <w:numPr>
          <w:ilvl w:val="0"/>
          <w:numId w:val="35"/>
        </w:numPr>
        <w:spacing/>
        <w:rPr/>
      </w:pPr>
      <w:r>
        <w:rPr/>
        <w:t xml:space="preserve">A park map is available here:</w:t>
      </w:r>
    </w:p>
    <w:p>
      <w:pPr>
        <w:spacing/>
        <w:rPr/>
      </w:pPr>
    </w:p>
    <w:p>
      <w:pPr>
        <w:pBdr/>
        <w:spacing/>
        <w:rPr/>
      </w:pPr>
      <w:r>
        <w:rPr/>
        <w:t xml:space="preserve">www.trybooking.com/BMXGX</w:t>
      </w:r>
    </w:p>
    <w:p>
      <w:pPr>
        <w:pStyle w:val="Heading1"/>
        <w:spacing/>
        <w:rPr/>
      </w:pPr>
      <w:bookmarkStart w:id="17" w:name="_Toc0000000013"/>
      <w:r>
        <w:rPr/>
        <w:t xml:space="preserve">COMMON AREAS</w:t>
      </w:r>
      <w:bookmarkEnd w:id="17"/>
    </w:p>
    <w:p>
      <w:pPr>
        <w:pStyle w:val="Heading1"/>
        <w:spacing/>
        <w:rPr/>
      </w:pPr>
      <w:bookmarkStart w:id="18" w:name="_Toc0000000014"/>
      <w:r>
        <w:rPr/>
        <w:t xml:space="preserve">EVENTS</w:t>
      </w:r>
      <w:bookmarkEnd w:id="18"/>
    </w:p>
    <w:p>
      <w:pPr>
        <w:spacing/>
        <w:rPr/>
      </w:pPr>
      <w:r>
        <w:rPr/>
        <w:t xml:space="preserve"> </w:t>
      </w:r>
    </w:p>
    <w:p>
      <w:pPr>
        <w:pStyle w:val="Heading2"/>
        <w:spacing/>
        <w:rPr/>
      </w:pPr>
      <w:bookmarkStart w:id="19" w:name="_Toc0000000015"/>
      <w:r>
        <w:rPr/>
        <w:t xml:space="preserve">Events</w:t>
      </w:r>
      <w:bookmarkEnd w:id="19"/>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event map shows accessible facilities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5A4647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