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Cheynes Beach Caravan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Bald Island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CHEYNES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Joanne Marsh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0898461247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reception@cheynesbeachcp.au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www.cheynesbeachcaravanpark.com.au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2026-06-24 15:33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146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46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Signage and patrol. Our best practice proceedures dictate to keep clear.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On booking we make note of any extra assistance required.</w:t>
      </w:r>
    </w:p>
    <w:p>
      <w:pPr>
        <w:spacing/>
        <w:rPr/>
      </w:pPr>
      <w:r>
        <w:rPr/>
        <w:t xml:space="preserve">The procedure for assisting guests who need assisted rescue is: </w:t>
      </w:r>
    </w:p>
    <w:p>
      <w:pPr>
        <w:pBdr/>
        <w:spacing/>
        <w:rPr/>
      </w:pPr>
      <w:r>
        <w:rPr/>
        <w:t xml:space="preserve">Identifying any guests who may need extra assistance and offering service. This could be in the form of connecting the caravan to the vehicle ready for departure.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Water point and shaded at reception and takeaway. Campings sites grassed with water and shade.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No part of the check in process requires written communication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a speedy check in process with minimal check in times. During the peak season there are more staff on. Maximum wait times are 10 minutes.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No lifts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1200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chalet bathroom1</w:t>
      </w:r>
    </w:p>
    <w:p>
      <w:pPr>
        <w:pStyle w:val="ListBullet"/>
        <w:numPr>
          <w:ilvl w:val="0"/>
          <w:numId w:val="35"/>
        </w:numPr>
        <w:spacing/>
        <w:rPr/>
      </w:pPr>
      <w:r>
        <w:rPr/>
        <w:t xml:space="preserve">In addition, the following further information can assist guests:</w:t>
      </w:r>
    </w:p>
    <w:p>
      <w:pPr>
        <w:spacing/>
        <w:rPr/>
      </w:pPr>
      <w:r>
        <w:rPr/>
        <w:t xml:space="preserve">The amenities in the caravan park have an all abilities bathroom available to use.</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Play Spaces</w:t>
      </w:r>
      <w:bookmarkEnd w:id="25"/>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playground..</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all food prep is separate. separate deep fryer for glueten free.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https://www.cheynesbeachcaravanpark.com.au/takeaway-cafe</w:t>
      </w:r>
    </w:p>
    <w:p>
      <w:pPr>
        <w:pStyle w:val="Subtitle"/>
        <w:spacing/>
        <w:rPr/>
      </w:pPr>
      <w:r>
        <w:rPr/>
        <w:t xml:space="preserve">Food and Beverage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takeaway1a.JPG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takeaway2a.JPG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takeway5a.JPG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FA8BF2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