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Park Trek Walking Holidays Australia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52 Charles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Fitzroy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Charles Thompson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0399970500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info@parktrek.com.au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www.parktrek.com.au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2026-10-10 11:14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_Toc0000000029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EVENTS</w:t>
          </w:r>
          <w:r>
            <w:rPr/>
            <w:tab/>
            <w:t xml:space="preserve"/>
          </w:r>
          <w:r>
            <w:rPr/>
            <w:fldChar w:fldCharType="begin"/>
          </w:r>
          <w:r>
            <w:rPr/>
            <w:instrText xml:space="preserve">PAGEREF _Toc0000000031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_Toc0000000032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384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84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As a former director of Guide Dogs Victoria and Guide Dogs Australia I am aware of our obligations and we have conduced tours for blind and low vision guests with assistance dogs.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Our tours are arranged and booked by customers 60 days prior to departure, not on a walk-up basis given they are multi-day.</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As part of our booking and manifesting process we always seek out details of a guest's capabilities and potential ailments / dietaries to ensure the product they have chosen is fit for purpose.</w:t>
      </w:r>
    </w:p>
    <w:p>
      <w:pPr>
        <w:pStyle w:val="ListBullet"/>
        <w:numPr>
          <w:ilvl w:val="0"/>
          <w:numId w:val="35"/>
        </w:numPr>
        <w:spacing/>
        <w:rPr/>
      </w:pPr>
      <w:r>
        <w:rPr/>
        <w:t xml:space="preserve">In addition, the following further information can assist guests:</w:t>
      </w:r>
    </w:p>
    <w:p>
      <w:pPr>
        <w:spacing/>
        <w:rPr/>
      </w:pPr>
      <w:r>
        <w:rPr/>
        <w:t xml:space="preserve">We often conduct walking tours on behalf of charities and fundraising groups. In many instances those charities and fundraising groups include participants affected by certain ailments, so we endeavour to refine or redesign our tours (so far as practicable) to ensure safe participation.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The public transport services available are:</w:t>
      </w:r>
    </w:p>
    <w:p>
      <w:pPr>
        <w:spacing/>
        <w:rPr/>
      </w:pPr>
    </w:p>
    <w:p>
      <w:pPr>
        <w:pBdr/>
        <w:spacing/>
        <w:rPr/>
      </w:pPr>
      <w:r>
        <w:rPr/>
        <w:t xml:space="preserve">All of our tours leave from convenient publicly accessible locations.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In addition, the following further information can assist guests:</w:t>
      </w:r>
    </w:p>
    <w:p>
      <w:pPr>
        <w:spacing/>
        <w:rPr/>
      </w:pPr>
      <w:r>
        <w:rPr/>
        <w:t xml:space="preserve">We work with third party accommodation providers and some scenic and local attraction providers. All providers we work with ordinarily have accessible designs.</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spacing/>
        <w:rPr/>
      </w:pPr>
      <w:r>
        <w:rPr/>
        <w:t xml:space="preserve">The width of the smallest corridor is: </w:t>
      </w:r>
    </w:p>
    <w:p>
      <w:pPr>
        <w:pBdr/>
        <w:spacing/>
        <w:rPr/>
      </w:pPr>
      <w:r>
        <w:rPr/>
        <w:t xml:space="preserve">Some places in nature or third-party accommodation facilities have limited access, however ordinarily we can circumvent such limitations.</w:t>
      </w:r>
    </w:p>
    <w:p>
      <w:pPr>
        <w:pStyle w:val="ListBullet"/>
        <w:numPr>
          <w:ilvl w:val="0"/>
          <w:numId w:val="35"/>
        </w:numPr>
        <w:spacing/>
        <w:rPr/>
      </w:pPr>
      <w:r>
        <w:rPr/>
        <w:t xml:space="preserve">In addition, the following further information can assist guests:</w:t>
      </w:r>
    </w:p>
    <w:p>
      <w:pPr>
        <w:spacing/>
        <w:rPr/>
      </w:pPr>
      <w:r>
        <w:rPr/>
        <w:t xml:space="preserve">Most of our itineraries can be tailored to accommodate specific guest requirements, bearing in mind however that we are in nature and engaging in the outside world.</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Our itineraries are designed to be accessible for most walkers and can be tailored as required to certain limitations (within reason). If tailoring the experience would require too much of a compromise or entail an unacceptable risk to participants, then we would caution about participating and discuss with them a more appropriate alternative.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In addition, the following further information can assist guests:</w:t>
      </w:r>
    </w:p>
    <w:p>
      <w:pPr>
        <w:spacing/>
        <w:rPr/>
      </w:pPr>
      <w:r>
        <w:rPr/>
        <w:t xml:space="preserve">Hearing loops may be required.</w:t>
      </w:r>
    </w:p>
    <w:p>
      <w:pPr>
        <w:spacing/>
        <w:rPr/>
      </w:pPr>
      <w:r>
        <w:rPr/>
        <w:t xml:space="preserve">The width of the smallest pathway is: </w:t>
      </w:r>
    </w:p>
    <w:p>
      <w:pPr>
        <w:pBdr/>
        <w:spacing/>
        <w:rPr/>
      </w:pPr>
      <w:r>
        <w:rPr/>
        <w:t xml:space="preserve">We use nature trails which vary.</w:t>
      </w:r>
    </w:p>
    <w:p>
      <w:pPr>
        <w:spacing/>
        <w:rPr/>
      </w:pPr>
    </w:p>
    <w:p>
      <w:pPr>
        <w:pBdr/>
        <w:spacing/>
        <w:rPr/>
      </w:pPr>
      <w:r>
        <w:rPr/>
        <w:t xml:space="preserve">Nature trails.</w:t>
      </w:r>
    </w:p>
    <w:p>
      <w:pPr>
        <w:spacing/>
        <w:rPr/>
      </w:pPr>
    </w:p>
    <w:p>
      <w:pPr>
        <w:pBdr/>
        <w:spacing/>
        <w:rPr/>
      </w:pPr>
      <w:r>
        <w:rPr/>
        <w:t xml:space="preserve">Nature trails.</w:t>
      </w:r>
    </w:p>
    <w:p>
      <w:pPr>
        <w:pStyle w:val="ListBullet"/>
        <w:numPr>
          <w:ilvl w:val="0"/>
          <w:numId w:val="35"/>
        </w:numPr>
        <w:spacing/>
        <w:rPr/>
      </w:pPr>
      <w:r>
        <w:rPr/>
        <w:t xml:space="preserve">In addition, the following further information can assist guests:</w:t>
      </w:r>
    </w:p>
    <w:p>
      <w:pPr>
        <w:spacing/>
        <w:rPr/>
      </w:pPr>
      <w:r>
        <w:rPr/>
        <w:t xml:space="preserve">We will advise guests accordingly in advance of their suitability to complete all or parts of our walking itinerary. 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Not applicable mm beside the toilet</w:t>
      </w:r>
    </w:p>
    <w:p>
      <w:pPr>
        <w:pStyle w:val="ListBullet"/>
        <w:numPr>
          <w:ilvl w:val="0"/>
          <w:numId w:val="35"/>
        </w:numPr>
        <w:spacing/>
        <w:rPr/>
      </w:pPr>
      <w:r>
        <w:rPr/>
        <w:t xml:space="preserve">The height of the toilet seat is: Not applicable.</w:t>
      </w:r>
    </w:p>
    <w:p>
      <w:pPr>
        <w:pStyle w:val="ListBullet"/>
        <w:numPr>
          <w:ilvl w:val="0"/>
          <w:numId w:val="35"/>
        </w:numPr>
        <w:spacing/>
        <w:rPr/>
      </w:pPr>
      <w:r>
        <w:rPr/>
        <w:t xml:space="preserve">In addition, the following further information can assist guests:</w:t>
      </w:r>
    </w:p>
    <w:p>
      <w:pPr>
        <w:spacing/>
        <w:rPr/>
      </w:pPr>
      <w:r>
        <w:rPr/>
        <w:t xml:space="preserve">Our third party providers generally provide for this.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Tour/Transport Services</w:t>
      </w:r>
      <w:bookmarkEnd w:id="21"/>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22" w:name="_Toc0000000018"/>
      <w:r>
        <w:rPr/>
        <w:t xml:space="preserve">Route Planning</w:t>
      </w:r>
      <w:bookmarkEnd w:id="22"/>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Our minibuses unfortunately do not cater for wheelchairs.</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23" w:name="_Toc0000000019"/>
      <w:r>
        <w:rPr/>
        <w:t xml:space="preserve">Guides</w:t>
      </w:r>
      <w:bookmarkEnd w:id="23"/>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IMG-20231115-WA0002</w:t>
      </w:r>
    </w:p>
    <w:p>
      <w:pPr>
        <w:pStyle w:val="ListBullet"/>
        <w:numPr>
          <w:ilvl w:val="0"/>
          <w:numId w:val="35"/>
        </w:numPr>
        <w:spacing/>
        <w:rPr/>
      </w:pPr>
      <w:r>
        <w:rPr/>
        <w:t xml:space="preserve">In addition, the following further information can assist guests:</w:t>
      </w:r>
    </w:p>
    <w:p>
      <w:pPr>
        <w:spacing/>
        <w:rPr/>
      </w:pPr>
      <w:r>
        <w:rPr/>
        <w:t xml:space="preserve">Full details of all venues visited can be found in our detailed Product Trip Notes.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In addition, the following further information can assist guests:</w:t>
      </w:r>
    </w:p>
    <w:p>
      <w:pPr>
        <w:spacing/>
        <w:rPr/>
      </w:pPr>
      <w:r>
        <w:rPr/>
        <w:t xml:space="preserve">Guests are briefed concerning the amenities and emergency procedures of all our lodgings.</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Openings are a minimum of NA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width of the door is NA.</w:t>
      </w:r>
    </w:p>
    <w:p>
      <w:pPr>
        <w:pStyle w:val="ListBullet"/>
        <w:numPr>
          <w:ilvl w:val="0"/>
          <w:numId w:val="35"/>
        </w:numPr>
        <w:spacing/>
        <w:rPr/>
      </w:pPr>
      <w:r>
        <w:rPr/>
        <w:t xml:space="preserve">The width beside the toilet is NA.</w:t>
      </w:r>
    </w:p>
    <w:p>
      <w:pPr>
        <w:pStyle w:val="ListBullet"/>
        <w:numPr>
          <w:ilvl w:val="0"/>
          <w:numId w:val="35"/>
        </w:numPr>
        <w:spacing/>
        <w:rPr/>
      </w:pPr>
      <w:r>
        <w:rPr/>
        <w:t xml:space="preserve">There is NA 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7" w:name="_Toc0000000023"/>
      <w:r>
        <w:rPr/>
        <w:t xml:space="preserve">ATTRACTIONS</w:t>
      </w:r>
      <w:bookmarkEnd w:id="27"/>
    </w:p>
    <w:p>
      <w:pPr>
        <w:spacing/>
        <w:rPr/>
      </w:pPr>
      <w:r>
        <w:rPr/>
        <w:t xml:space="preserve"> </w:t>
      </w:r>
    </w:p>
    <w:p>
      <w:pPr>
        <w:pStyle w:val="Heading2"/>
        <w:spacing/>
        <w:rPr/>
      </w:pPr>
      <w:bookmarkStart w:id="28" w:name="_Toc0000000024"/>
      <w:r>
        <w:rPr/>
        <w:t xml:space="preserve">Attractions Basics</w:t>
      </w:r>
      <w:bookmarkEnd w:id="28"/>
    </w:p>
    <w:p>
      <w:pPr>
        <w:pStyle w:val="ListBullet"/>
        <w:numPr>
          <w:ilvl w:val="0"/>
          <w:numId w:val="35"/>
        </w:numPr>
        <w:spacing/>
        <w:rPr/>
      </w:pPr>
      <w:r>
        <w:rPr/>
        <w:t xml:space="preserve">A park map is available here:</w:t>
      </w:r>
    </w:p>
    <w:p>
      <w:pPr>
        <w:spacing/>
        <w:rPr/>
      </w:pPr>
    </w:p>
    <w:p>
      <w:pPr>
        <w:pBdr/>
        <w:spacing/>
        <w:rPr/>
      </w:pPr>
      <w:r>
        <w:rPr/>
        <w:t xml:space="preserve">Refer to our detailed Product Trip Notes.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Swimming pools, spas and waterparks</w:t>
      </w:r>
      <w:bookmarkEnd w:id="30"/>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smallest doorway is It depends on the Lodge Provider. wide</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our guides and accredited in safe food handling procedures.</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3" w:name="_Toc0000000029"/>
      <w:r>
        <w:rPr/>
        <w:t xml:space="preserve">ADVENTURE ACTIVITIES</w:t>
      </w:r>
      <w:bookmarkEnd w:id="33"/>
    </w:p>
    <w:p>
      <w:pPr>
        <w:spacing/>
        <w:rPr/>
      </w:pPr>
      <w:r>
        <w:rPr/>
        <w:t xml:space="preserve"> </w:t>
      </w:r>
    </w:p>
    <w:p>
      <w:pPr>
        <w:pStyle w:val="Heading2"/>
        <w:spacing/>
        <w:rPr/>
      </w:pPr>
      <w:bookmarkStart w:id="34" w:name="_Toc0000000030"/>
      <w:r>
        <w:rPr/>
        <w:t xml:space="preserve">Adventure activities</w:t>
      </w:r>
      <w:bookmarkEnd w:id="3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have conducted tours for people who are affected by blindness or low vision, Parkinson's Disease, and other disabilities. The nature of our experiences, physical and outdoors, demands certain minimum capabilities. However, our Owner &amp;amp; Director (a former Chair of Guide Dogs Victoria) is committed to ensuring our experiences are open and accessible to most Victorians.</w:t>
      </w:r>
    </w:p>
    <w:p>
      <w:pPr>
        <w:pStyle w:val="ListBullet"/>
        <w:numPr>
          <w:ilvl w:val="0"/>
          <w:numId w:val="35"/>
        </w:numPr>
        <w:spacing/>
        <w:rPr/>
      </w:pPr>
      <w:r>
        <w:rPr/>
        <w:t xml:space="preserve">In addition, the following further information can assist guests:</w:t>
      </w:r>
    </w:p>
    <w:p>
      <w:pPr>
        <w:spacing/>
        <w:rPr/>
      </w:pPr>
      <w:r>
        <w:rPr/>
        <w:t xml:space="preserve">Great guides, and where applicable, NDIS funding for further support.</w:t>
      </w:r>
    </w:p>
    <w:p>
      <w:pPr>
        <w:pStyle w:val="ListBullet"/>
        <w:numPr>
          <w:ilvl w:val="0"/>
          <w:numId w:val="35"/>
        </w:numPr>
        <w:spacing/>
        <w:rPr/>
      </w:pPr>
      <w:r>
        <w:rPr/>
        <w:t xml:space="preserve">In addition, the following further information can assist guests:</w:t>
      </w:r>
    </w:p>
    <w:p>
      <w:pPr>
        <w:spacing/>
        <w:rPr/>
      </w:pPr>
      <w:r>
        <w:rPr/>
        <w:t xml:space="preserve">Where the risk associated with the disability and undertaking our service is assessed to be too high or incapable of mitigation, we have no option but to limit participation.</w:t>
      </w:r>
    </w:p>
    <w:p>
      <w:pPr>
        <w:pStyle w:val="ListBullet"/>
        <w:numPr>
          <w:ilvl w:val="0"/>
          <w:numId w:val="35"/>
        </w:numPr>
        <w:spacing/>
        <w:rPr/>
      </w:pPr>
      <w:r>
        <w:rPr/>
        <w:t xml:space="preserve">In addition, the following further information can assist guests:</w:t>
      </w:r>
    </w:p>
    <w:p>
      <w:pPr>
        <w:spacing/>
        <w:r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pPr>
        <w:pStyle w:val="Heading1"/>
        <w:spacing/>
        <w:rPr/>
      </w:pPr>
      <w:bookmarkStart w:id="35" w:name="_Toc0000000031"/>
      <w:r>
        <w:rPr/>
        <w:t xml:space="preserve">EVENTS</w:t>
      </w:r>
      <w:bookmarkEnd w:id="35"/>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nature of our experiences, physical and outdoors, demands certain minimum capabilities. However, our Owner &amp;amp; Director (a former Chair of Guide Dogs Victoria) is committed to ensuring our experiences are open and accessible to most Victorians.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6" w:name="_Toc0000000032"/>
      <w:r>
        <w:rPr/>
        <w:t xml:space="preserve">Report Disclaimer</w:t>
      </w:r>
      <w:bookmarkEnd w:id="3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D7565F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