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Piermont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12990 Tasman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Swansea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Stacey Kirkby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6257 8131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enquiries@piermont.com.au ; stacey@piermont.com.au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www.piermont.com.au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2026-10-16 15:42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863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63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Routine checks and staff training.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Request guests advise requirements prior to arrival. </w:t>
      </w:r>
    </w:p>
    <w:p>
      <w:pPr>
        <w:pStyle w:val="ListBullet"/>
        <w:numPr>
          <w:ilvl w:val="0"/>
          <w:numId w:val="35"/>
        </w:numPr>
        <w:spacing/>
        <w:rPr/>
      </w:pPr>
      <w:r>
        <w:rPr/>
        <w:t xml:space="preserve">In addition, the following further information can assist guests:</w:t>
      </w:r>
    </w:p>
    <w:p>
      <w:pPr>
        <w:spacing/>
        <w:rPr/>
      </w:pPr>
      <w:r>
        <w:rPr/>
        <w:t xml:space="preserve">Identification and preparation prior to arrival.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areas available.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6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Staff training</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https://piermont.com.au/restaurant/dinner-menus/</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Food and water is available for guide and service animals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18662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