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Artrage Inc</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616 Hay St Mall</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 CBD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Katie Dixon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9227 6288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hello@artrage.com.au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https://fringeworld.com.au/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2026-10-11 11:56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Ramps</w:t>
          </w:r>
          <w:r>
            <w:rPr/>
            <w:tab/>
            <w:t xml:space="preserve"/>
          </w:r>
          <w:r>
            <w:rPr/>
            <w:fldChar w:fldCharType="begin"/>
          </w:r>
          <w:r>
            <w:rPr/>
            <w:instrText xml:space="preserve">PAGEREF _Toc0000000019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Amusement Rides</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47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47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https://rooftopmovies.com.au/accessibility  https://fringeworld.com.au/accessibility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Please note - Artrage, Fringe World and Rooftop Websites are all currently under development. </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All events and festivals operated by Artrage have priority access queues for those with disabilities and staff to assist with any additional requests.</w:t>
      </w:r>
    </w:p>
    <w:p>
      <w:pPr>
        <w:pStyle w:val="ListBullet"/>
        <w:numPr>
          <w:ilvl w:val="0"/>
          <w:numId w:val="35"/>
        </w:numPr>
        <w:spacing/>
        <w:rPr/>
      </w:pPr>
      <w:r>
        <w:rPr/>
        <w:t xml:space="preserve">In addition, the following further information can assist guests:</w:t>
      </w:r>
    </w:p>
    <w:p>
      <w:pPr>
        <w:spacing/>
        <w:rPr/>
      </w:pPr>
      <w:r>
        <w:rPr/>
        <w:t xml:space="preserve">Please visit accessibility pages on our websites for further information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Journey information is provided on our websites</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Heading1"/>
        <w:spacing/>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Attractions Basics</w:t>
      </w:r>
      <w:bookmarkEnd w:id="26"/>
    </w:p>
    <w:p>
      <w:pPr>
        <w:pStyle w:val="ListBullet"/>
        <w:numPr>
          <w:ilvl w:val="0"/>
          <w:numId w:val="35"/>
        </w:numPr>
        <w:spacing/>
        <w:rPr/>
      </w:pPr>
      <w:r>
        <w:rPr/>
        <w:t xml:space="preserve">A park map is available here:</w:t>
      </w:r>
    </w:p>
    <w:p>
      <w:pPr>
        <w:spacing/>
        <w:rPr/>
      </w:pPr>
    </w:p>
    <w:p>
      <w:pPr>
        <w:pBdr/>
        <w:spacing/>
        <w:rPr/>
      </w:pPr>
      <w:r>
        <w:rPr/>
        <w:t xml:space="preserve">not available due to website development</w:t>
      </w:r>
    </w:p>
    <w:p>
      <w:pPr>
        <w:spacing/>
        <w:rPr/>
      </w:pPr>
      <w:r>
        <w:rPr/>
        <w:t xml:space="preserve"> </w:t>
      </w:r>
    </w:p>
    <w:p>
      <w:pPr>
        <w:pStyle w:val="Heading2"/>
        <w:spacing/>
        <w:rPr/>
      </w:pPr>
      <w:bookmarkStart w:id="27" w:name="_Toc0000000023"/>
      <w:r>
        <w:rPr/>
        <w:t xml:space="preserve">Amusement Rides</w:t>
      </w:r>
      <w:bookmarkEnd w:id="27"/>
    </w:p>
    <w:p>
      <w:pPr>
        <w:pStyle w:val="ListBullet"/>
        <w:numPr>
          <w:ilvl w:val="0"/>
          <w:numId w:val="35"/>
        </w:numPr>
        <w:spacing/>
        <w:rPr/>
      </w:pPr>
      <w:r>
        <w:rPr/>
        <w:t xml:space="preserve">The following amusement rides are offered</w:t>
      </w:r>
    </w:p>
    <w:p>
      <w:pPr>
        <w:pStyle w:val="Heading1"/>
        <w:spacing/>
        <w:rPr/>
      </w:pPr>
      <w:bookmarkStart w:id="28" w:name="_Toc0000000024"/>
      <w:r>
        <w:rPr/>
        <w:t xml:space="preserve">COMMON AREAS</w:t>
      </w:r>
      <w:bookmarkEnd w:id="28"/>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Each event or activation produced by Artrage has a variety of different food vendors. We aim to provide as many offerings as possible. </w:t>
      </w:r>
    </w:p>
    <w:p>
      <w:pPr>
        <w:pBdr/>
        <w:spacing/>
        <w:rPr/>
      </w:pPr>
      <w:r>
        <w:rPr/>
        <w:t xml:space="preserve">Each food vendor is inspected by Environmental Health. </w:t>
      </w:r>
    </w:p>
    <w:p>
      <w:pPr>
        <w:pBdr/>
        <w:spacing/>
        <w:rPr/>
      </w:pPr>
      <w:r>
        <w:rPr/>
        <w:t xml:space="preserve">Daily checks are completed by staff to ensure compliance.</w:t>
      </w:r>
    </w:p>
    <w:p>
      <w:pPr>
        <w:pStyle w:val="Heading1"/>
        <w:spacing/>
        <w:rPr/>
      </w:pPr>
      <w:bookmarkStart w:id="31" w:name="_Toc0000000027"/>
      <w:r>
        <w:rPr/>
        <w:t xml:space="preserve">EVENTS</w:t>
      </w:r>
      <w:bookmarkEnd w:id="31"/>
    </w:p>
    <w:p>
      <w:pPr>
        <w:spacing/>
        <w:rPr/>
      </w:pPr>
      <w:r>
        <w:rPr/>
        <w:t xml:space="preserve"> </w:t>
      </w:r>
    </w:p>
    <w:p>
      <w:pPr>
        <w:pStyle w:val="Heading2"/>
        <w:spacing/>
        <w:rPr/>
      </w:pPr>
      <w:bookmarkStart w:id="32" w:name="_Toc0000000028"/>
      <w:r>
        <w:rPr/>
        <w:t xml:space="preserve">Events</w:t>
      </w:r>
      <w:bookmarkEnd w:id="32"/>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A portable adult change facility is provided</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 warning included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1411CD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