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Artrage Inc</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616 Hay St Mall</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CBD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Katie Dixon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9227 6288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hello@artrage.com.au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https://fringeworld.com.au/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2026-08-10 16:37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Amusement Rides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https://rooftopmovies.com.au/accessibility  https://fringeworld.com.au/accessibility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Please note - Artrage, Fringe World and Rooftop Websites are all currently under development. </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events and festivals operated by Artrage have priority access queues for those with disabilities and staff to assist with any additional requests.&amp;nbsp;</w:t>
      </w:r>
    </w:p>
    <w:p>
      <w:pPr>
        <w:pStyle w:val="ListBullet"/>
        <w:numPr>
          <w:ilvl w:val="0"/>
          <w:numId w:val="35"/>
        </w:numPr>
        <w:spacing/>
        <w:rPr/>
      </w:pPr>
      <w:r>
        <w:rPr/>
        <w:t xml:space="preserve">In addition, the following further information can assist guests:</w:t>
      </w:r>
    </w:p>
    <w:p>
      <w:pPr>
        <w:spacing/>
        <w:rPr/>
      </w:pPr>
      <w:r>
        <w:rPr/>
        <w:t xml:space="preserve">Please visit accessibility pages on our websites for further information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Journey information is provided on our websites</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CPP Roe St Carpark. Available to all public;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not available due to website development</w:t>
      </w:r>
    </w:p>
    <w:p>
      <w:pPr>
        <w:spacing/>
        <w:rPr/>
      </w:pPr>
      <w:r>
        <w:rPr/>
        <w:t xml:space="preserve"> </w:t>
      </w:r>
    </w:p>
    <w:p>
      <w:pPr>
        <w:pStyle w:val="Heading2"/>
        <w:spacing/>
        <w:rPr/>
      </w:pPr>
      <w:bookmarkStart w:id="27" w:name="_Toc0000000023"/>
      <w:r>
        <w:rPr/>
        <w:t xml:space="preserve">Amusement Rides</w:t>
      </w:r>
      <w:bookmarkEnd w:id="27"/>
    </w:p>
    <w:p>
      <w:pPr>
        <w:pStyle w:val="ListBullet"/>
        <w:numPr>
          <w:ilvl w:val="0"/>
          <w:numId w:val="35"/>
        </w:numPr>
        <w:spacing/>
        <w:rPr/>
      </w:pPr>
      <w:r>
        <w:rPr/>
        <w:t xml:space="preserve">The following amusement rides are offered</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Each event or activation produced by Artrage has a variety of different food vendors. We aim to provide as many offerings as possible. Each food vendor is inspected by Environmental Health. Daily checks are completed by staff to ensure compliance.</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A5B75A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