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Tassie Tours Tasmania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Woodhurst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Seven Mile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Patrick Bass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0409404337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info@tassietours.com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www.tassietours.com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2026-07-19 03:58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87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79600"/>
                    </a:xfrm>
                    <a:prstGeom prst="rect">
                      <a:avLst/>
                    </a:prstGeom>
                  </pic:spPr>
                </pic:pic>
              </a:graphicData>
            </a:graphic>
          </wp:inline>
        </w:drawing>
      </w:r>
    </w:p>
    <w:p>
      <w:pPr>
        <w:spacing/>
        <w:rPr/>
      </w:pPr>
      <w:r>
        <w:rPr/>
        <w:drawing>
          <wp:inline>
            <wp:extent cx="2400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00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When on the buses yes, but we can't guarantee for external locations on tours. Regular Vehicle Inspections: Tour vehicles are routinely checked to ensure that all emergency exits (including doors, windows, and aisles) are unobstructed and fully operational before each tour departs. Clear Signage &amp; Instructions: Emergency exits are clearly marked with visible signage, and staff provide safety briefings to passengers, reminding them not to block or place items near exits. Passenger Monitoring: Staff monitor the vehicle during stops and while on board to promptly address any safety concerns, including blocked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Pre-Booking or Booking Stage Questions: Guests are encouraged (often via booking forms or direct inquiries) to disclose any mobility, sensory, medical, or cognitive needs. This allows the business to prepare appropriately in advance.  On-Arrival Interaction: Staff are trained to observe and engage politely with guests upon arrival or boarding. If a guest appears to need assistance or self-identifies, staff can take note discreetly and offer support as needed. Driver &amp; Staff Training: All drivers and guides are trained in safety protocols, including maintaining clear exit paths throughout the journey and ensuring passengers do not leave luggage or personal items in aisles or exit areas.</w:t>
      </w:r>
    </w:p>
    <w:p>
      <w:pPr>
        <w:spacing/>
        <w:rPr/>
      </w:pPr>
      <w:r>
        <w:rPr/>
        <w:t xml:space="preserve">The procedure for assisting guests who need assisted rescue is: </w:t>
      </w:r>
    </w:p>
    <w:p>
      <w:pPr>
        <w:pBdr/>
        <w:spacing/>
        <w:rPr/>
      </w:pPr>
      <w:r>
        <w:rPr/>
        <w:t xml:space="preserve">The staff calmly communicate with the guest needing help, explaining what is happening and what support will be provided.  If possible, the guest is helped to exit using standard means (e.g. walking with assistance, using a ramp or lift).  If mobility is limited or evacuation is difficult, staff may:  Use manual handling techniques (only if trained and safe to do so).  Use available equipment (e.g. evacuation chair, slide board) if present.  Call emergency responders immediately for assistance if the situation is beyond the staff’s capacity. Post-Emergency Follow-Up  Once safe, staff check in with the guest to provide comfort and further support.  An incident report is completed, and any learnings are integrated into future safety training.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Podcasts available for low vision - please see attached website accessibility page above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Welcoming Policy Certified service animals are welcomed on all tours, in line with Tasmanian and Australian legislation.  Staff are trained to understand the rights of guests accompanied by service animals and will ensure they are treated respectfully and professionally.  Transport Accommodations Service animals can travel inside tour vehicles with their handler.  Seating can be adjusted where possible to ensure a comfortable and safe space for both the guest and their service animal.  If needed, water-resistant mats or blankets may be provided to help protect seating and ensure hygiene.  Comfort &amp; Welfare Tour stops will include access to water for the animal, and guides can assist in identifying pet-friendly rest areas along the way.  If additional breaks are required for the animal’s wellbeing, guides can accommodate within reason and within tour timing constraints.  Booking Support Guests are encouraged to notify the team during the booking process if they are travelling with a service animal, so appropriate arrangements can be made in advance.  This ensures smooth boarding, suitable vehicle setup, and staff awareness. Compliance and Respect Only legally recognised and accredited assistance animals are permitted (in accordance with Disability Discrimination Act 1992).  Staff will never request personal medical information, but may ask for service animal identification or certification, if not visibly clear.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Minimised Wait Times &amp;amp; Prioritised AssistanceGuests who disclose fatigue-related conditions are offered priority boarding and seating, reducing time spent waiting in queues or standing.Where possible, early boarding is arranged to allow guests to settle in comfortably without the stress of crowds or time pressure.Seating Availability at Meeting PointsStaff ensure that accessible seating is available at key tour meeting points or pickup locations, especially for guests who may have difficulty standing for extended periods.If public seating is limited, portable seating solutions may be provided upon request.Pre-Tour CommunicationGuests are encouraged to share access needs during the booking process. This allows staff to plan ahead and minimise physical exertion or waiting periods for individuals with fatigue or chronic conditions.Efficient Boarding ProceduresBoarding processes are kept quick and streamlined for all guests, with additional patience and support offered to those who may need more time or rest before or after boarding.Trained Staff SupportStaff are trained to recognise signs of fatigue and provide appropriate assistance, such as:Offering a place to sit while waitingChecking in regularly throughout the tourAdjusting pace and communication as needed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Tour pickup locations vary, details are given mostly verbally but can also be sent via various forms of technology</w:t>
      </w:r>
    </w:p>
    <w:p>
      <w:pPr>
        <w:pStyle w:val="ListBullet"/>
        <w:numPr>
          <w:ilvl w:val="0"/>
          <w:numId w:val="35"/>
        </w:numPr>
        <w:spacing/>
        <w:rPr/>
      </w:pPr>
      <w:r>
        <w:rPr/>
        <w:t xml:space="preserve">Kerb ramps are in place where a pavement or walkway needs to be crossed</w:t>
      </w:r>
    </w:p>
    <w:p>
      <w:pPr>
        <w:spacing/>
        <w:rPr/>
      </w:pPr>
      <w:r>
        <w:rPr/>
        <w:t xml:space="preserve">The width of the smallest pathway is: </w:t>
      </w:r>
    </w:p>
    <w:p>
      <w:pPr>
        <w:pBdr/>
        <w:spacing/>
        <w:rPr/>
      </w:pPr>
      <w:r>
        <w:rPr/>
        <w:t xml:space="preserve">We run tours, often places visited have very small pathways and we have no way of knowing so felt it best to be on the safe side and say no</w:t>
      </w:r>
    </w:p>
    <w:p>
      <w:pPr>
        <w:spacing/>
        <w:rPr/>
      </w:pPr>
    </w:p>
    <w:p>
      <w:pPr>
        <w:pBdr/>
        <w:spacing/>
        <w:rPr/>
      </w:pPr>
      <w:r>
        <w:rPr/>
        <w:t xml:space="preserve">We run tours, places visited varies</w:t>
      </w:r>
    </w:p>
    <w:p>
      <w:pPr>
        <w:spacing/>
        <w:rPr/>
      </w:pPr>
    </w:p>
    <w:p>
      <w:pPr>
        <w:pBd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We run tours, places visited varies, we visit places that have public toilet facilities that adhere to these standards of our business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Port Arthur, Bruny Island Cheese Co. &amp;amp; Beer Co. ,Get Shucked Oyster Bar, Bruny Island Honey ,Cape Bruny Lighthouse, Bonorong Park, Richmond Bridge , St. John’s Catholic Church , Wicked Cheese Company, Littlewood Berry Farm, Richmond Lolly Shop&amp;nbsp; etc.</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We don't use accomodation</w:t>
      </w:r>
    </w:p>
    <w:p>
      <w:pPr>
        <w:pStyle w:val="ListBullet"/>
        <w:numPr>
          <w:ilvl w:val="0"/>
          <w:numId w:val="35"/>
        </w:numPr>
        <w:spacing/>
        <w:rPr/>
      </w:pPr>
      <w:r>
        <w:rPr/>
        <w:t xml:space="preserve">The width of the door is We don't use accomodation.</w:t>
      </w:r>
    </w:p>
    <w:p>
      <w:pPr>
        <w:pStyle w:val="ListBullet"/>
        <w:numPr>
          <w:ilvl w:val="0"/>
          <w:numId w:val="35"/>
        </w:numPr>
        <w:spacing/>
        <w:rPr/>
      </w:pPr>
      <w:r>
        <w:rPr/>
        <w:t xml:space="preserve">The width beside the toilet is We don't use accommodation.</w:t>
      </w:r>
    </w:p>
    <w:p>
      <w:pPr>
        <w:pStyle w:val="ListBullet"/>
        <w:numPr>
          <w:ilvl w:val="0"/>
          <w:numId w:val="35"/>
        </w:numPr>
        <w:spacing/>
        <w:rPr/>
      </w:pPr>
      <w:r>
        <w:rPr/>
        <w:t xml:space="preserve">There is We don't use accommodation mm of clear space in front of the toilet</w:t>
      </w:r>
    </w:p>
    <w:p>
      <w:pPr>
        <w:pStyle w:val="ListBullet"/>
        <w:numPr>
          <w:ilvl w:val="0"/>
          <w:numId w:val="35"/>
        </w:numPr>
        <w:spacing/>
        <w:rPr/>
      </w:pPr>
      <w:r>
        <w:rPr/>
        <w:t xml:space="preserve">The actual height of the toilet seat is We don't use accommodation.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use accommodation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FB72A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