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Adventureworks WA</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90a Commonage Rd</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Dunsborough</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Mary Wood</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08 97961000</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admin@adventureworkswa.com.au</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http://www.adventureworkswa.com.au/</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2026-05-16 02:38</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_Toc0000000005 \h</w:instrText>
          </w:r>
          <w:r>
            <w:rPr/>
            <w:fldChar w:fldCharType="separate"/>
          </w:r>
          <w:r>
            <w:rPr/>
            <w:t xml:space="preserve">5</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GENERAL</w:t>
          </w:r>
          <w:r>
            <w:rPr/>
            <w:tab/>
            <w:t xml:space="preserve"/>
          </w:r>
          <w:r>
            <w:rPr/>
            <w:fldChar w:fldCharType="begin"/>
          </w:r>
          <w:r>
            <w:rPr/>
            <w:instrText xml:space="preserve">PAGEREF _Toc0000000006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_Toc0000000007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Cognitive Impairment Support</w:t>
          </w:r>
          <w:r>
            <w:rPr/>
            <w:tab/>
            <w:t xml:space="preserve"/>
          </w:r>
          <w:r>
            <w:rPr/>
            <w:fldChar w:fldCharType="begin"/>
          </w:r>
          <w:r>
            <w:rPr/>
            <w:instrText xml:space="preserve">PAGEREF _Toc0000000008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_Toc0000000009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Public Toilets/Adult change facilities</w:t>
          </w:r>
          <w:r>
            <w:rPr/>
            <w:tab/>
            <w:t xml:space="preserve"/>
          </w:r>
          <w:r>
            <w:rPr/>
            <w:fldChar w:fldCharType="begin"/>
          </w:r>
          <w:r>
            <w:rPr/>
            <w:instrText xml:space="preserve">PAGEREF _Toc0000000010 \h</w:instrText>
          </w:r>
          <w:r>
            <w:rPr/>
            <w:fldChar w:fldCharType="separate"/>
          </w:r>
          <w:r>
            <w:rPr/>
            <w:t xml:space="preserve">6</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ACCOMMODATION</w:t>
          </w:r>
          <w:r>
            <w:rPr/>
            <w:tab/>
            <w:t xml:space="preserve"/>
          </w:r>
          <w:r>
            <w:rPr/>
            <w:fldChar w:fldCharType="begin"/>
          </w:r>
          <w:r>
            <w:rPr/>
            <w:instrText xml:space="preserve">PAGEREF _Toc0000000011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Bathrooms</w:t>
          </w:r>
          <w:r>
            <w:rPr/>
            <w:tab/>
            <w:t xml:space="preserve"/>
          </w:r>
          <w:r>
            <w:rPr/>
            <w:fldChar w:fldCharType="begin"/>
          </w:r>
          <w:r>
            <w:rPr/>
            <w:instrText xml:space="preserve">PAGEREF _Toc0000000012 \h</w:instrText>
          </w:r>
          <w:r>
            <w:rPr/>
            <w:fldChar w:fldCharType="separate"/>
          </w:r>
          <w:r>
            <w:rPr/>
            <w:t xml:space="preserve">8</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COMMON AREAS</w:t>
          </w:r>
          <w:r>
            <w:rPr/>
            <w:tab/>
            <w:t xml:space="preserve"/>
          </w:r>
          <w:r>
            <w:rPr/>
            <w:fldChar w:fldCharType="begin"/>
          </w:r>
          <w:r>
            <w:rPr/>
            <w:instrText xml:space="preserve">PAGEREF _Toc0000000013 \h</w:instrText>
          </w:r>
          <w:r>
            <w:rPr/>
            <w:fldChar w:fldCharType="separate"/>
          </w:r>
          <w:r>
            <w:rPr/>
            <w:t xml:space="preserve">9</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FOOD AND DRINK</w:t>
          </w:r>
          <w:r>
            <w:rPr/>
            <w:tab/>
            <w:t xml:space="preserve"/>
          </w:r>
          <w:r>
            <w:rPr/>
            <w:fldChar w:fldCharType="begin"/>
          </w:r>
          <w:r>
            <w:rPr/>
            <w:instrText xml:space="preserve">PAGEREF _Toc0000000014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Dining Spaces</w:t>
          </w:r>
          <w:r>
            <w:rPr/>
            <w:tab/>
            <w:t xml:space="preserve"/>
          </w:r>
          <w:r>
            <w:rPr/>
            <w:fldChar w:fldCharType="begin"/>
          </w:r>
          <w:r>
            <w:rPr/>
            <w:instrText xml:space="preserve">PAGEREF _Toc0000000015 \h</w:instrText>
          </w:r>
          <w:r>
            <w:rPr/>
            <w:fldChar w:fldCharType="separate"/>
          </w:r>
          <w:r>
            <w:rPr/>
            <w:t xml:space="preserve">10</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ADVENTURE ACTIVITIES</w:t>
          </w:r>
          <w:r>
            <w:rPr/>
            <w:tab/>
            <w:t xml:space="preserve"/>
          </w:r>
          <w:r>
            <w:rPr/>
            <w:fldChar w:fldCharType="begin"/>
          </w:r>
          <w:r>
            <w:rPr/>
            <w:instrText xml:space="preserve">PAGEREF _Toc0000000016 \h</w:instrText>
          </w:r>
          <w:r>
            <w:rPr/>
            <w:fldChar w:fldCharType="separate"/>
          </w:r>
          <w:r>
            <w:rPr/>
            <w:t xml:space="preserve">11</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Adventure activities</w:t>
          </w:r>
          <w:r>
            <w:rPr/>
            <w:tab/>
            <w:t xml:space="preserve"/>
          </w:r>
          <w:r>
            <w:rPr/>
            <w:fldChar w:fldCharType="begin"/>
          </w:r>
          <w:r>
            <w:rPr/>
            <w:instrText xml:space="preserve">PAGEREF _Toc0000000017 \h</w:instrText>
          </w:r>
          <w:r>
            <w:rPr/>
            <w:fldChar w:fldCharType="separate"/>
          </w:r>
          <w:r>
            <w:rPr/>
            <w:t xml:space="preserve">11</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"_Toc0000000018"</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_Toc0000000018 \h</w:instrText>
          </w:r>
          <w:r>
            <w:rPr/>
            <w:fldChar w:fldCharType="separate"/>
          </w:r>
          <w:r>
            <w:rPr/>
            <w:t xml:space="preserve">13</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Accommodation</w:t>
      </w:r>
    </w:p>
    <w:p>
      <w:pPr>
        <w:pStyle w:val="ListBullet"/>
        <w:numPr>
          <w:ilvl w:val="0"/>
          <w:numId w:val="35"/>
        </w:numPr>
        <w:spacing/>
        <w:rPr/>
      </w:pPr>
      <w:r>
        <w:rPr/>
        <w:t xml:space="preserve">Food and Drink</w:t>
      </w:r>
    </w:p>
    <w:p>
      <w:pPr>
        <w:pStyle w:val="ListBullet"/>
        <w:numPr>
          <w:ilvl w:val="0"/>
          <w:numId w:val="35"/>
        </w:numPr>
        <w:spacing/>
        <w:rPr/>
      </w:pPr>
      <w:r>
        <w:rPr/>
        <w:t xml:space="preserve">Adventure</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Blind or low vision</w:t>
      </w:r>
    </w:p>
    <w:p>
      <w:pPr>
        <w:pStyle w:val="ListBullet"/>
        <w:numPr>
          <w:ilvl w:val="0"/>
          <w:numId w:val="35"/>
        </w:numPr>
        <w:spacing/>
        <w:rPr/>
      </w:pPr>
      <w:r>
        <w:rPr/>
        <w:t xml:space="preserve">Deaf or low hearing</w:t>
      </w:r>
    </w:p>
    <w:p>
      <w:pPr>
        <w:pStyle w:val="ListBullet"/>
        <w:numPr>
          <w:ilvl w:val="0"/>
          <w:numId w:val="35"/>
        </w:numPr>
        <w:spacing/>
        <w:rPr/>
      </w:pPr>
      <w:r>
        <w:rPr/>
        <w:t xml:space="preserve">Limited mobility</w:t>
      </w:r>
    </w:p>
    <w:p>
      <w:pPr>
        <w:pStyle w:val="ListBullet"/>
        <w:numPr>
          <w:ilvl w:val="0"/>
          <w:numId w:val="35"/>
        </w:numPr>
        <w:spacing/>
        <w:rPr/>
      </w:pPr>
      <w:r>
        <w:rPr/>
        <w:t xml:space="preserve">Wheelchairs or mobility scooters</w:t>
      </w:r>
    </w:p>
    <w:p>
      <w:pPr>
        <w:pStyle w:val="ListBullet"/>
        <w:numPr>
          <w:ilvl w:val="0"/>
          <w:numId w:val="35"/>
        </w:numPr>
        <w:spacing/>
        <w:rPr/>
      </w:pPr>
      <w:r>
        <w:rPr/>
        <w:t xml:space="preserve">Food allergies or intolerances</w:t>
      </w:r>
    </w:p>
    <w:p>
      <w:pPr>
        <w:pStyle w:val="ListBullet"/>
        <w:numPr>
          <w:ilvl w:val="0"/>
          <w:numId w:val="35"/>
        </w:numPr>
        <w:spacing/>
        <w:rPr/>
      </w:pPr>
      <w:r>
        <w:rPr/>
        <w:t xml:space="preserve">Cognitive or people on the Autism Spectrum</w:t>
      </w:r>
    </w:p>
    <w:p>
      <w:pPr>
        <w:spacing/>
        <w:rPr/>
      </w:pPr>
      <w:r>
        <w:rPr/>
        <w:drawing>
          <wp:inline>
            <wp:extent cx="2540000" cy="10668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2540000" cy="10668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Emergency and evacuation procedures are explained on arrival</w:t>
      </w:r>
    </w:p>
    <w:p>
      <w:pPr>
        <w:pStyle w:val="ListBullet"/>
        <w:numPr>
          <w:ilvl w:val="0"/>
          <w:numId w:val="35"/>
        </w:numPr>
        <w:spacing/>
        <w:rPr/>
      </w:pPr>
      <w:r>
        <w:rPr/>
        <w:t xml:space="preserve">Exits and access to exists are greater than 900mm</w:t>
      </w:r>
    </w:p>
    <w:p>
      <w:pPr>
        <w:pStyle w:val="ListBullet"/>
        <w:numPr>
          <w:ilvl w:val="0"/>
          <w:numId w:val="35"/>
        </w:numPr>
        <w:spacing/>
        <w:rPr/>
      </w:pPr>
      <w:r>
        <w:rPr/>
        <w:t xml:space="preserve">Exits to the emergency evacuation point does not include stairways</w:t>
      </w:r>
    </w:p>
    <w:p>
      <w:pPr>
        <w:spacing/>
        <w:rPr/>
      </w:pPr>
      <w:r>
        <w:rPr/>
        <w:t xml:space="preserve">The business identifies guests who need additional assistance should an emergency occur by: </w:t>
      </w:r>
    </w:p>
    <w:p>
      <w:pPr>
        <w:pBdr/>
        <w:spacing/>
        <w:rPr/>
      </w:pPr>
      <w:r>
        <w:rPr/>
        <w:t xml:space="preserve">We rely on our clients (school Teachers / Education Assistants) to manage the person with a disbility</w:t>
      </w:r>
    </w:p>
    <w:p>
      <w:pPr>
        <w:spacing/>
        <w:rPr/>
      </w:pPr>
      <w:r>
        <w:rPr/>
        <w:t xml:space="preserve">The procedure for assisting guests who need assisted rescue is: </w:t>
      </w:r>
    </w:p>
    <w:p>
      <w:pPr>
        <w:pBdr/>
        <w:spacing/>
        <w:rPr/>
      </w:pPr>
      <w:r>
        <w:rPr/>
        <w:t xml:space="preserve">Evacuation by Vehicle</w:t>
      </w:r>
    </w:p>
    <w:p>
      <w:pPr>
        <w:spacing/>
        <w:rPr/>
      </w:pPr>
      <w:r>
        <w:rPr/>
        <w:t xml:space="preserve"> </w:t>
      </w:r>
    </w:p>
    <w:p>
      <w:pPr>
        <w:pStyle w:val="Heading2"/>
        <w:spacing/>
        <w:rPr/>
      </w:pPr>
      <w:bookmarkStart w:id="9" w:name="_Toc0000000005"/>
      <w:r>
        <w:rPr/>
        <w:t xml:space="preserve">Guide Dog and Service Animals</w:t>
      </w:r>
      <w:bookmarkEnd w:id="9"/>
    </w:p>
    <w:p>
      <w:pPr>
        <w:spacing/>
        <w:rPr/>
      </w:pPr>
      <w:r>
        <w:rPr/>
        <w:t xml:space="preserve">The business provides the following services for services animals: </w:t>
      </w:r>
    </w:p>
    <w:p>
      <w:pPr>
        <w:pBdr/>
        <w:spacing/>
        <w:rPr/>
      </w:pPr>
      <w:r>
        <w:rPr/>
        <w:t xml:space="preserve">Not specified</w:t>
      </w:r>
    </w:p>
    <w:p>
      <w:pPr>
        <w:pStyle w:val="Heading1"/>
        <w:spacing/>
        <w:rPr/>
      </w:pPr>
      <w:bookmarkStart w:id="10" w:name="_Toc0000000006"/>
      <w:r>
        <w:rPr/>
        <w:t xml:space="preserve">GENERAL</w:t>
      </w:r>
      <w:bookmarkEnd w:id="10"/>
    </w:p>
    <w:p>
      <w:pPr>
        <w:spacing/>
        <w:rPr/>
      </w:pPr>
      <w:r>
        <w:rPr/>
        <w:t xml:space="preserve"> </w:t>
      </w:r>
    </w:p>
    <w:p>
      <w:pPr>
        <w:pStyle w:val="Heading2"/>
        <w:spacing/>
        <w:rPr/>
      </w:pPr>
      <w:bookmarkStart w:id="11" w:name="_Toc0000000007"/>
      <w:r>
        <w:rPr/>
        <w:t xml:space="preserve">Pre-arrival, arrival and reception</w:t>
      </w:r>
      <w:bookmarkEnd w:id="11"/>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Information and maps are available in written form</w:t>
      </w:r>
    </w:p>
    <w:p>
      <w:pPr>
        <w:pStyle w:val="ListBullet"/>
        <w:numPr>
          <w:ilvl w:val="0"/>
          <w:numId w:val="35"/>
        </w:numPr>
        <w:spacing/>
        <w:rPr/>
      </w:pPr>
      <w:r>
        <w:rPr/>
        <w:t xml:space="preserve">A familiarisation tour</w:t>
      </w:r>
    </w:p>
    <w:p>
      <w:pPr>
        <w:pStyle w:val="ListBullet"/>
        <w:numPr>
          <w:ilvl w:val="0"/>
          <w:numId w:val="35"/>
        </w:numPr>
        <w:spacing/>
        <w:rPr/>
      </w:pPr>
      <w:r>
        <w:rPr/>
        <w:t xml:space="preserve">Luggage assistance</w:t>
      </w:r>
    </w:p>
    <w:p>
      <w:pPr>
        <w:pStyle w:val="ListBullet"/>
        <w:numPr>
          <w:ilvl w:val="0"/>
          <w:numId w:val="35"/>
        </w:numPr>
        <w:spacing/>
        <w:rPr/>
      </w:pPr>
      <w:r>
        <w:rPr/>
        <w:t xml:space="preserve">In addition, the following further information can assist guests:</w:t>
      </w:r>
    </w:p>
    <w:p>
      <w:pPr>
        <w:spacing/>
        <w:rPr/>
      </w:pPr>
      <w:r>
        <w:rPr/>
        <w:t xml:space="preserve">Not Applicable</w:t>
      </w:r>
    </w:p>
    <w:p>
      <w:pPr>
        <w:spacing/>
        <w:rPr/>
      </w:pPr>
      <w:r>
        <w:rPr/>
        <w:t xml:space="preserve"> </w:t>
      </w:r>
    </w:p>
    <w:p>
      <w:pPr>
        <w:pStyle w:val="Heading2"/>
        <w:spacing/>
        <w:rPr/>
      </w:pPr>
      <w:bookmarkStart w:id="12" w:name="_Toc0000000008"/>
      <w:r>
        <w:rPr/>
        <w:t xml:space="preserve">Cognitive Impairment Support</w:t>
      </w:r>
      <w:bookmarkEnd w:id="12"/>
    </w:p>
    <w:p>
      <w:pPr>
        <w:pStyle w:val="ListBullet"/>
        <w:numPr>
          <w:ilvl w:val="0"/>
          <w:numId w:val="35"/>
        </w:numPr>
        <w:spacing/>
        <w:rPr/>
      </w:pPr>
      <w:r>
        <w:rPr/>
        <w:t xml:space="preserve">Documents are available in plain English for people with cognitive impairment (This may include instructions, guides, menus and general information)</w:t>
      </w:r>
    </w:p>
    <w:p>
      <w:pPr>
        <w:spacing/>
        <w:rPr/>
      </w:pPr>
      <w:r>
        <w:rPr/>
        <w:t xml:space="preserve"> </w:t>
      </w:r>
    </w:p>
    <w:p>
      <w:pPr>
        <w:pStyle w:val="Heading2"/>
        <w:spacing/>
        <w:rPr/>
      </w:pPr>
      <w:bookmarkStart w:id="13" w:name="_Toc0000000009"/>
      <w:r>
        <w:rPr/>
        <w:t xml:space="preserve">Car Park and Access amenities</w:t>
      </w:r>
      <w:bookmarkEnd w:id="13"/>
    </w:p>
    <w:p>
      <w:pPr>
        <w:spacing/>
        <w:rPr/>
      </w:pPr>
      <w:r>
        <w:rPr/>
        <w:t xml:space="preserve">The business has the following Car Park and Access amenities</w:t>
      </w:r>
    </w:p>
    <w:p>
      <w:pPr>
        <w:pStyle w:val="ListBullet"/>
        <w:numPr>
          <w:ilvl w:val="0"/>
          <w:numId w:val="35"/>
        </w:numPr>
        <w:spacing/>
        <w:rPr/>
      </w:pPr>
      <w:r>
        <w:rPr/>
        <w:t xml:space="preserve">A drop off zone</w:t>
      </w:r>
    </w:p>
    <w:p>
      <w:pPr>
        <w:spacing/>
        <w:rPr/>
      </w:pPr>
      <w:r>
        <w:rPr/>
        <w:t xml:space="preserve">The width of the smallest pathway is: </w:t>
      </w:r>
    </w:p>
    <w:p>
      <w:pPr>
        <w:pBdr/>
        <w:spacing/>
        <w:rPr/>
      </w:pPr>
      <w:r>
        <w:rPr/>
        <w:t xml:space="preserve">these could be bush paths, tracks or stairs</w:t>
      </w:r>
    </w:p>
    <w:p>
      <w:pPr>
        <w:spacing/>
        <w:rPr/>
      </w:pPr>
    </w:p>
    <w:p>
      <w:pPr>
        <w:pBdr/>
        <w:spacing/>
        <w:rPr/>
      </w:pPr>
      <w:r>
        <w:rPr/>
        <w:t xml:space="preserve">We operate in the outdoors</w:t>
      </w:r>
    </w:p>
    <w:p>
      <w:pPr>
        <w:spacing/>
        <w:rPr/>
      </w:pPr>
      <w:r>
        <w:rPr/>
        <w:t xml:space="preserve"> </w:t>
      </w:r>
    </w:p>
    <w:p>
      <w:pPr>
        <w:pStyle w:val="Heading2"/>
        <w:spacing/>
        <w:rPr/>
      </w:pPr>
      <w:bookmarkStart w:id="14" w:name="_Toc0000000010"/>
      <w:r>
        <w:rPr/>
        <w:t xml:space="preserve">Public Toilets/Adult change facilities</w:t>
      </w:r>
      <w:bookmarkEnd w:id="14"/>
    </w:p>
    <w:p>
      <w:pPr>
        <w:spacing/>
        <w:rPr/>
      </w:pPr>
      <w:r>
        <w:rPr/>
        <w:t xml:space="preserve">Public Toilets/Adult change facilities have the following amenities are in place</w:t>
      </w:r>
    </w:p>
    <w:p>
      <w:pPr>
        <w:pStyle w:val="ListBullet"/>
        <w:numPr>
          <w:ilvl w:val="0"/>
          <w:numId w:val="35"/>
        </w:numPr>
        <w:spacing/>
        <w:rPr/>
      </w:pPr>
      <w:r>
        <w:rPr/>
        <w:t xml:space="preserve">There is an accessible toilet for public use</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There is a minimum of 850mm beside the toilet</w:t>
      </w:r>
    </w:p>
    <w:p>
      <w:pPr>
        <w:pStyle w:val="ListBullet"/>
        <w:numPr>
          <w:ilvl w:val="0"/>
          <w:numId w:val="35"/>
        </w:numPr>
        <w:spacing/>
        <w:rPr/>
      </w:pPr>
      <w:r>
        <w:rPr/>
        <w:t xml:space="preserve">Handrails are fitted</w:t>
      </w:r>
    </w:p>
    <w:p>
      <w:pPr>
        <w:pStyle w:val="ListBullet"/>
        <w:numPr>
          <w:ilvl w:val="0"/>
          <w:numId w:val="35"/>
        </w:numPr>
        <w:spacing/>
        <w:rPr/>
      </w:pPr>
      <w:r>
        <w:rPr/>
        <w:t xml:space="preserve">The toilet seat is 460mm above the floor</w:t>
      </w:r>
    </w:p>
    <w:p>
      <w:pPr>
        <w:pStyle w:val="ListBullet"/>
        <w:numPr>
          <w:ilvl w:val="0"/>
          <w:numId w:val="35"/>
        </w:numPr>
        <w:spacing/>
        <w:rPr/>
      </w:pPr>
      <w:r>
        <w:rPr/>
        <w:t xml:space="preserve">The toilet seat of a contrasting colour to the floor</w:t>
      </w:r>
    </w:p>
    <w:p>
      <w:pPr>
        <w:pStyle w:val="ListBullet"/>
        <w:numPr>
          <w:ilvl w:val="0"/>
          <w:numId w:val="35"/>
        </w:numPr>
        <w:spacing/>
        <w:rPr/>
      </w:pPr>
      <w:r>
        <w:rPr/>
        <w:t xml:space="preserve">The toilet seat is460mm above the floor</w:t>
      </w:r>
    </w:p>
    <w:p>
      <w:pPr>
        <w:pStyle w:val="Heading1"/>
        <w:spacing/>
        <w:rPr/>
      </w:pPr>
      <w:bookmarkStart w:id="15" w:name="_Toc0000000011"/>
      <w:r>
        <w:rPr/>
        <w:t xml:space="preserve">ACCOMMODATION</w:t>
      </w:r>
      <w:bookmarkEnd w:id="15"/>
    </w:p>
    <w:p>
      <w:pPr>
        <w:spacing/>
        <w:rPr/>
      </w:pPr>
    </w:p>
    <w:p>
      <w:pPr>
        <w:pBdr/>
        <w:spacing/>
        <w:rPr/>
      </w:pPr>
      <w:r>
        <w:rPr/>
        <w:t xml:space="preserve">we camp in Tents</w:t>
      </w:r>
    </w:p>
    <w:p>
      <w:pPr>
        <w:pStyle w:val="ListBullet"/>
        <w:numPr>
          <w:ilvl w:val="0"/>
          <w:numId w:val="35"/>
        </w:numPr>
        <w:spacing/>
        <w:rPr/>
      </w:pPr>
      <w:r>
        <w:rPr/>
        <w:t xml:space="preserve">Openings are a minimum of Not Applicable wide</w:t>
      </w:r>
    </w:p>
    <w:p>
      <w:pPr>
        <w:pStyle w:val="ListBullet"/>
        <w:numPr>
          <w:ilvl w:val="0"/>
          <w:numId w:val="35"/>
        </w:numPr>
        <w:spacing/>
        <w:rPr/>
      </w:pPr>
      <w:r>
        <w:rPr/>
        <w:t xml:space="preserve">In addition, the following further information can assist guests:</w:t>
      </w:r>
    </w:p>
    <w:p>
      <w:pPr>
        <w:spacing/>
        <w:rPr/>
      </w:pPr>
      <w:r>
        <w:rPr/>
        <w:t xml:space="preserve">We use Tents</w:t>
      </w:r>
    </w:p>
    <w:p>
      <w:pPr>
        <w:spacing/>
        <w:rPr/>
      </w:pPr>
      <w:r>
        <w:rPr/>
        <w:t xml:space="preserve"> </w:t>
      </w:r>
    </w:p>
    <w:p>
      <w:pPr>
        <w:pStyle w:val="Heading2"/>
        <w:spacing/>
        <w:rPr/>
      </w:pPr>
      <w:bookmarkStart w:id="16" w:name="_Toc0000000012"/>
      <w:r>
        <w:rPr/>
        <w:t xml:space="preserve">Bathrooms</w:t>
      </w:r>
      <w:bookmarkEnd w:id="16"/>
    </w:p>
    <w:p>
      <w:pPr>
        <w:spacing/>
        <w:rPr/>
      </w:pPr>
      <w:r>
        <w:rPr/>
        <w:t xml:space="preserve">The bathrooms  have the following facilities/amenities in place</w:t>
      </w:r>
    </w:p>
    <w:p>
      <w:pPr>
        <w:pStyle w:val="ListBullet"/>
        <w:numPr>
          <w:ilvl w:val="0"/>
          <w:numId w:val="35"/>
        </w:numPr>
        <w:spacing/>
        <w:rPr/>
      </w:pPr>
      <w:r>
        <w:rPr/>
        <w:t xml:space="preserve">All heating appliances and hot water pipes are protected or insulated</w:t>
      </w:r>
    </w:p>
    <w:p>
      <w:pPr>
        <w:pStyle w:val="ListBullet"/>
        <w:numPr>
          <w:ilvl w:val="0"/>
          <w:numId w:val="35"/>
        </w:numPr>
        <w:spacing/>
        <w:rPr/>
      </w:pPr>
      <w:r>
        <w:rPr/>
        <w:t xml:space="preserve">All shower, bath and basin taps are clearly differentiated between hot and cold</w:t>
      </w:r>
    </w:p>
    <w:p>
      <w:pPr>
        <w:pStyle w:val="ListBullet"/>
        <w:numPr>
          <w:ilvl w:val="0"/>
          <w:numId w:val="35"/>
        </w:numPr>
        <w:spacing/>
        <w:rPr/>
      </w:pPr>
      <w:r>
        <w:rPr/>
        <w:t xml:space="preserve">Fixtures and fittings have rounded edges</w:t>
      </w:r>
    </w:p>
    <w:p>
      <w:pPr>
        <w:pStyle w:val="ListBullet"/>
        <w:numPr>
          <w:ilvl w:val="0"/>
          <w:numId w:val="35"/>
        </w:numPr>
        <w:spacing/>
        <w:rPr/>
      </w:pPr>
      <w:r>
        <w:rPr/>
        <w:t xml:space="preserve">The width of the door is Not Applicable.</w:t>
      </w:r>
    </w:p>
    <w:p>
      <w:pPr>
        <w:pStyle w:val="ListBullet"/>
        <w:numPr>
          <w:ilvl w:val="0"/>
          <w:numId w:val="35"/>
        </w:numPr>
        <w:spacing/>
        <w:rPr/>
      </w:pPr>
      <w:r>
        <w:rPr/>
        <w:t xml:space="preserve">The width beside the toilet is Not Applicable .</w:t>
      </w:r>
    </w:p>
    <w:p>
      <w:pPr>
        <w:pStyle w:val="ListBullet"/>
        <w:numPr>
          <w:ilvl w:val="0"/>
          <w:numId w:val="35"/>
        </w:numPr>
        <w:spacing/>
        <w:rPr/>
      </w:pPr>
      <w:r>
        <w:rPr/>
        <w:t xml:space="preserve">Handrails are fitted</w:t>
      </w:r>
    </w:p>
    <w:p>
      <w:pPr>
        <w:pStyle w:val="ListBullet"/>
        <w:numPr>
          <w:ilvl w:val="0"/>
          <w:numId w:val="35"/>
        </w:numPr>
        <w:spacing/>
        <w:rPr/>
      </w:pPr>
      <w:r>
        <w:rPr/>
        <w:t xml:space="preserve">There is a minimum of 1400mm of clear space in front of the toilet</w:t>
      </w:r>
    </w:p>
    <w:p>
      <w:pPr>
        <w:pStyle w:val="ListBullet"/>
        <w:numPr>
          <w:ilvl w:val="0"/>
          <w:numId w:val="35"/>
        </w:numPr>
        <w:spacing/>
        <w:rPr/>
      </w:pPr>
      <w:r>
        <w:rPr/>
        <w:t xml:space="preserve">The toilet seat is 460mm above the floor</w:t>
      </w:r>
    </w:p>
    <w:p>
      <w:pPr>
        <w:pStyle w:val="ListBullet"/>
        <w:numPr>
          <w:ilvl w:val="0"/>
          <w:numId w:val="35"/>
        </w:numPr>
        <w:spacing/>
        <w:rPr/>
      </w:pPr>
      <w:r>
        <w:rPr/>
        <w:t xml:space="preserve">There is a roll-in shower with fold down fixed seat or a shower chair</w:t>
      </w:r>
    </w:p>
    <w:p>
      <w:pPr>
        <w:pStyle w:val="ListBullet"/>
        <w:numPr>
          <w:ilvl w:val="0"/>
          <w:numId w:val="35"/>
        </w:numPr>
        <w:spacing/>
        <w:rPr/>
      </w:pPr>
      <w:r>
        <w:rPr/>
        <w:t xml:space="preserve">In addition, the following further information can assist guests:</w:t>
      </w:r>
    </w:p>
    <w:p>
      <w:pPr>
        <w:spacing/>
        <w:rPr/>
      </w:pPr>
      <w:r>
        <w:rPr/>
        <w:t xml:space="preserve">We use private campsites and DBCA campsites</w:t>
      </w:r>
    </w:p>
    <w:p>
      <w:pPr>
        <w:pStyle w:val="Heading1"/>
        <w:spacing/>
        <w:rPr/>
      </w:pPr>
      <w:bookmarkStart w:id="17" w:name="_Toc0000000013"/>
      <w:r>
        <w:rPr/>
        <w:t xml:space="preserve">COMMON AREAS</w:t>
      </w:r>
      <w:bookmarkEnd w:id="17"/>
    </w:p>
    <w:p>
      <w:pPr>
        <w:pStyle w:val="Heading1"/>
        <w:spacing/>
        <w:rPr/>
      </w:pPr>
      <w:bookmarkStart w:id="18" w:name="_Toc0000000014"/>
      <w:r>
        <w:rPr/>
        <w:t xml:space="preserve">FOOD AND DRINK</w:t>
      </w:r>
      <w:bookmarkEnd w:id="18"/>
    </w:p>
    <w:p>
      <w:pPr>
        <w:spacing/>
        <w:rPr/>
      </w:pPr>
      <w:r>
        <w:rPr/>
        <w:t xml:space="preserve"> </w:t>
      </w:r>
    </w:p>
    <w:p>
      <w:pPr>
        <w:pStyle w:val="Heading2"/>
        <w:spacing/>
        <w:rPr/>
      </w:pPr>
      <w:bookmarkStart w:id="19" w:name="_Toc0000000015"/>
      <w:r>
        <w:rPr/>
        <w:t xml:space="preserve">Dining Spaces</w:t>
      </w:r>
      <w:bookmarkEnd w:id="19"/>
    </w:p>
    <w:p>
      <w:pPr>
        <w:spacing/>
        <w:rPr/>
      </w:pPr>
      <w:r>
        <w:rPr/>
        <w:t xml:space="preserve">The dining spaces  have the following facilities/amenities in place</w:t>
      </w:r>
    </w:p>
    <w:p>
      <w:pPr>
        <w:pStyle w:val="ListBullet"/>
        <w:numPr>
          <w:ilvl w:val="0"/>
          <w:numId w:val="35"/>
        </w:numPr>
        <w:spacing/>
        <w:rPr/>
      </w:pPr>
      <w:r>
        <w:rPr/>
        <w:t xml:space="preserve">The smallest doorway is We operate in the outdoors and construct a bush kitchen wide</w:t>
      </w:r>
    </w:p>
    <w:p>
      <w:pPr>
        <w:pStyle w:val="ListBullet"/>
        <w:numPr>
          <w:ilvl w:val="0"/>
          <w:numId w:val="35"/>
        </w:numPr>
        <w:spacing/>
        <w:rPr/>
      </w:pPr>
      <w:r>
        <w:rPr/>
        <w:t xml:space="preserve">There is an accessible toilet close by that is open during our business hours</w:t>
      </w:r>
    </w:p>
    <w:p>
      <w:pPr>
        <w:spacing/>
        <w:rPr/>
      </w:pPr>
      <w:r>
        <w:rPr/>
        <w:t xml:space="preserve"> </w:t>
      </w:r>
    </w:p>
    <w:p>
      <w:pPr>
        <w:spacing/>
        <w:rPr/>
      </w:pPr>
      <w:r>
        <w:rPr/>
        <w:t xml:space="preserve">Our business caters for the following dietary requirements</w:t>
      </w:r>
    </w:p>
    <w:p>
      <w:pPr>
        <w:pStyle w:val="ListBullet"/>
        <w:numPr>
          <w:ilvl w:val="0"/>
          <w:numId w:val="35"/>
        </w:numPr>
        <w:spacing/>
        <w:rPr/>
      </w:pPr>
      <w:r>
        <w:rPr/>
        <w:t xml:space="preserve">Sugar free (diabetic)</w:t>
      </w:r>
    </w:p>
    <w:p>
      <w:pPr>
        <w:pStyle w:val="ListBullet"/>
        <w:numPr>
          <w:ilvl w:val="0"/>
          <w:numId w:val="35"/>
        </w:numPr>
        <w:spacing/>
        <w:rPr/>
      </w:pPr>
      <w:r>
        <w:rPr/>
        <w:t xml:space="preserve">Gluten free (celiac)</w:t>
      </w:r>
    </w:p>
    <w:p>
      <w:pPr>
        <w:pStyle w:val="ListBullet"/>
        <w:numPr>
          <w:ilvl w:val="0"/>
          <w:numId w:val="35"/>
        </w:numPr>
        <w:spacing/>
        <w:rPr/>
      </w:pPr>
      <w:r>
        <w:rPr/>
        <w:t xml:space="preserve">Lactose free (dairy free)</w:t>
      </w:r>
    </w:p>
    <w:p>
      <w:pPr>
        <w:pStyle w:val="ListBullet"/>
        <w:numPr>
          <w:ilvl w:val="0"/>
          <w:numId w:val="35"/>
        </w:numPr>
        <w:spacing/>
        <w:rPr/>
      </w:pPr>
      <w:r>
        <w:rPr/>
        <w:t xml:space="preserve">Nut free</w:t>
      </w:r>
    </w:p>
    <w:p>
      <w:pPr>
        <w:pStyle w:val="ListBullet"/>
        <w:numPr>
          <w:ilvl w:val="0"/>
          <w:numId w:val="35"/>
        </w:numPr>
        <w:spacing/>
        <w:rPr/>
      </w:pPr>
      <w:r>
        <w:rPr/>
        <w:t xml:space="preserve">Vegetarian</w:t>
      </w:r>
    </w:p>
    <w:p>
      <w:pPr>
        <w:pStyle w:val="ListBullet"/>
        <w:numPr>
          <w:ilvl w:val="0"/>
          <w:numId w:val="35"/>
        </w:numPr>
        <w:spacing/>
        <w:rPr/>
      </w:pPr>
      <w:r>
        <w:rPr/>
        <w:t xml:space="preserve">Vegan</w:t>
      </w:r>
    </w:p>
    <w:p>
      <w:pPr>
        <w:pStyle w:val="ListBullet"/>
        <w:numPr>
          <w:ilvl w:val="0"/>
          <w:numId w:val="35"/>
        </w:numPr>
        <w:spacing/>
        <w:rPr/>
      </w:pPr>
      <w:r>
        <w:rPr/>
        <w:t xml:space="preserve">Halal</w:t>
      </w:r>
    </w:p>
    <w:p>
      <w:pPr>
        <w:pStyle w:val="ListBullet"/>
        <w:numPr>
          <w:ilvl w:val="0"/>
          <w:numId w:val="35"/>
        </w:numPr>
        <w:spacing/>
        <w:rPr/>
      </w:pPr>
      <w:r>
        <w:rPr/>
        <w:t xml:space="preserve">In addition, the following further information can assist guests:</w:t>
      </w:r>
    </w:p>
    <w:p>
      <w:pPr>
        <w:spacing/>
        <w:rPr/>
      </w:pPr>
      <w:r>
        <w:rPr/>
        <w:t xml:space="preserve">Separate storage and cooking utensils</w:t>
      </w:r>
    </w:p>
    <w:p>
      <w:pPr>
        <w:pStyle w:val="Heading1"/>
        <w:spacing/>
        <w:rPr/>
      </w:pPr>
      <w:bookmarkStart w:id="20" w:name="_Toc0000000016"/>
      <w:r>
        <w:rPr/>
        <w:t xml:space="preserve">ADVENTURE ACTIVITIES</w:t>
      </w:r>
      <w:bookmarkEnd w:id="20"/>
    </w:p>
    <w:p>
      <w:pPr>
        <w:spacing/>
        <w:rPr/>
      </w:pPr>
      <w:r>
        <w:rPr/>
        <w:t xml:space="preserve"> </w:t>
      </w:r>
    </w:p>
    <w:p>
      <w:pPr>
        <w:pStyle w:val="Heading2"/>
        <w:spacing/>
        <w:rPr/>
      </w:pPr>
      <w:bookmarkStart w:id="21" w:name="_Toc0000000017"/>
      <w:r>
        <w:rPr/>
        <w:t xml:space="preserve">Adventure activities</w:t>
      </w:r>
      <w:bookmarkEnd w:id="21"/>
    </w:p>
    <w:p>
      <w:pPr>
        <w:spacing/>
        <w:rPr/>
      </w:pPr>
      <w:r>
        <w:rPr/>
        <w:t xml:space="preserve">The adventure activities have the following facilities/amenities in place</w:t>
      </w:r>
    </w:p>
    <w:p>
      <w:pPr>
        <w:pStyle w:val="ListBullet"/>
        <w:numPr>
          <w:ilvl w:val="0"/>
          <w:numId w:val="35"/>
        </w:numPr>
        <w:spacing/>
        <w:rPr/>
      </w:pPr>
      <w:r>
        <w:rPr/>
        <w:t xml:space="preserve">Our adventure activities cater for people with a disability</w:t>
      </w:r>
    </w:p>
    <w:p>
      <w:pPr>
        <w:pStyle w:val="ListBullet"/>
        <w:numPr>
          <w:ilvl w:val="0"/>
          <w:numId w:val="35"/>
        </w:numPr>
        <w:spacing/>
        <w:rPr/>
      </w:pPr>
      <w:r>
        <w:rPr/>
        <w:t xml:space="preserve">In addition, the following further information can assist guests:</w:t>
      </w:r>
    </w:p>
    <w:p>
      <w:pPr>
        <w:spacing/>
        <w:rPr/>
      </w:pPr>
      <w:r>
        <w:rPr/>
        <w:t xml:space="preserve">Depends on the disability and the activity&amp;nbsp;</w:t>
      </w:r>
    </w:p>
    <w:p>
      <w:pPr>
        <w:pStyle w:val="ListBullet"/>
        <w:numPr>
          <w:ilvl w:val="0"/>
          <w:numId w:val="35"/>
        </w:numPr>
        <w:spacing/>
        <w:rPr/>
      </w:pPr>
      <w:r>
        <w:rPr/>
        <w:t xml:space="preserve">In addition, the following further information can assist guests:</w:t>
      </w:r>
    </w:p>
    <w:p>
      <w:pPr>
        <w:spacing/>
        <w:rPr/>
      </w:pPr>
      <w:r>
        <w:rPr/>
        <w:t xml:space="preserve">Depends on the disability and the activity </w:t>
      </w:r>
    </w:p>
    <w:p>
      <w:pPr>
        <w:pStyle w:val="ListBullet"/>
        <w:numPr>
          <w:ilvl w:val="0"/>
          <w:numId w:val="35"/>
        </w:numPr>
        <w:spacing/>
        <w:rPr/>
      </w:pPr>
      <w:r>
        <w:rPr/>
        <w:t xml:space="preserve">In addition, the following further information can assist guests:</w:t>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Terrain, adventure activity, support staff, capability.Abseiling, high ropes, kayaking, mountain biking, swimming, expedition hiking, cooking, sleeping in a tent</w:t>
      </w: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22" w:name="_Toc0000000018"/>
      <w:r>
        <w:rPr/>
        <w:t xml:space="preserve">Report Disclaimer</w:t>
      </w:r>
      <w:bookmarkEnd w:id="22"/>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061FEF35"/>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3" Type="http://schemas.openxmlformats.org/officeDocument/2006/relationships/styles" Target="styles.xml" /><Relationship Id="rId4" Type="http://schemas.openxmlformats.org/officeDocument/2006/relationships/settings" Target="settings.xml" /><Relationship Id="rId5" Type="http://schemas.openxmlformats.org/officeDocument/2006/relationships/theme" Target="theme/theme1.xml" /><Relationship Id="rId6" Type="http://schemas.openxmlformats.org/officeDocument/2006/relationships/numbering" Target="numbering.xml" /><Relationship Id="rId1" Type="http://schemas.openxmlformats.org/officeDocument/2006/relationships/footer" Target="footer1.xml" /><Relationship Id="rId7" Type="http://schemas.openxmlformats.org/officeDocument/2006/relationships/fontTable" Target="fontTable.xml" /><Relationship Id="rId2" Type="http://schemas.openxmlformats.org/officeDocument/2006/relationships/image" Target="media/image1.png" /><Relationship Id="rId8" Type="http://schemas.openxmlformats.org/officeDocument/2006/relationships/customXml" Target="../customXml/item1.xml" /><Relationship Id="rId9" Type="http://schemas.openxmlformats.org/officeDocument/2006/relationships/customXml" Target="../customXml/item2.xml" /><Relationship Id="rId10" Type="http://schemas.openxmlformats.org/officeDocument/2006/relationships/customXml" Target="../customXml/item3.xml" /><Relationship Id="rId11"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