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Eureka 4WD Training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77A Great Eastern HWY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Bellevue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Peter Deas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08 9461 2300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admin@eureka4wd.com.au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www.eureka4wd.com.au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2026-10-15 23:35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6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6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Regular workplace inspections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Prior communication and on attendance at the site</w:t>
      </w:r>
    </w:p>
    <w:p>
      <w:pPr>
        <w:pStyle w:val="ListBullet"/>
        <w:numPr>
          <w:ilvl w:val="0"/>
          <w:numId w:val="35"/>
        </w:numPr>
        <w:spacing/>
        <w:rPr/>
      </w:pPr>
      <w:r>
        <w:rPr/>
        <w:t xml:space="preserve">In addition, the following further information can assist guests:</w:t>
      </w:r>
    </w:p>
    <w:p>
      <w:pPr>
        <w:spacing/>
        <w:rPr/>
      </w:pPr>
      <w:r>
        <w:rPr/>
        <w:t xml:space="preserve">No defined procedure although assistance would be officered as required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 animals are allowed in training classrooms however access is limited at offsite training locations.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C27B23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