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Chocolate Company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415 Harman's Mill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Metricup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 McCormack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6555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mriver@chocolatefactory.com.au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www.chocolatefactory.com.au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17:19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procedure is to never block an exit this is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Supervisor in charge will approach them when they see a person who needs assistance in the case of Emergency</w:t>
      </w:r>
    </w:p>
    <w:p>
      <w:pPr>
        <w:pStyle w:val="ListBullet"/>
        <w:numPr>
          <w:ilvl w:val="0"/>
          <w:numId w:val="35"/>
        </w:numPr>
        <w:spacing/>
        <w:rPr/>
      </w:pPr>
      <w:r>
        <w:rPr/>
        <w:t xml:space="preserve">In addition, the following further information can assist guests:</w:t>
      </w:r>
    </w:p>
    <w:p>
      <w:pPr>
        <w:spacing/>
        <w:rPr/>
      </w:pPr>
      <w:r>
        <w:rPr/>
        <w:t xml:space="preserve">Supervisor in charge will give assistance to evacuate the guests who need additional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is available on Verandah</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in Cafe and Verandah</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Outdorr area access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Follow all Food Safety Guidelines, Separate Fryers and Grill, Separate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https://cdn.shopify.com/s/files/1/0611/7205/6112/files/Combined_MRSV_Cafe_Menu_v1_8.pdf?v=1744257369</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A9021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