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Chocolate Company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415 Harman's Mill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Metricup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 McCormack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9755 6555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mriver@chocolatefactory.com.au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www.chocolatefactory.com.au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2026-07-13 08:36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6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6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procedure is to never block an exit this is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Supervisor in charge will approach them when they see a person who needs assistance in the case of Emergency</w:t>
      </w:r>
    </w:p>
    <w:p>
      <w:pPr>
        <w:spacing/>
        <w:rPr/>
      </w:pPr>
      <w:r>
        <w:rPr/>
        <w:t xml:space="preserve">The procedure for assisting guests who need assisted rescue is: </w:t>
      </w:r>
    </w:p>
    <w:p>
      <w:pPr>
        <w:pBdr/>
        <w:spacing/>
        <w:rPr/>
      </w:pPr>
      <w:r>
        <w:rPr/>
        <w:t xml:space="preserve">Supervisor in charge will give assistance to evacuate the guests who need additional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 is available on Verandah</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in Cafe and Verandah</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Play Spaces</w:t>
      </w:r>
      <w:bookmarkEnd w:id="24"/>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5" w:name="_Toc0000000021"/>
      <w:r>
        <w:rPr/>
        <w:t xml:space="preserve">Parks and gardens</w:t>
      </w:r>
      <w:bookmarkEnd w:id="25"/>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Outdorr area access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Follow all Food Safety Guidelines, Separate Fryers and Grill, Separate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https://cdn.shopify.com/s/files/1/0611/7205/6112/files/Combined_MRSV_Cafe_Menu_v1_8.pdf?v=1744257369</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69BE72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