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Blue Derby Pods Ride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Quills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Lalla, Tasmania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Steve Howell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0407090904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tara@bluederbypodsride.com.au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www.bluederbypodsride.com.au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20:37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381250" cy="23812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81250" cy="23812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Company policy and monitoring from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Yes.</w:t>
      </w:r>
    </w:p>
    <w:p>
      <w:pPr>
        <w:pStyle w:val="ListBullet"/>
        <w:numPr>
          <w:ilvl w:val="0"/>
          <w:numId w:val="35"/>
        </w:numPr>
        <w:spacing/>
        <w:rPr/>
      </w:pPr>
      <w:r>
        <w:rPr/>
        <w:t xml:space="preserve">In addition, the following further information can assist guests:</w:t>
      </w:r>
    </w:p>
    <w:p>
      <w:pPr>
        <w:spacing/>
        <w:rPr/>
      </w:pPr>
      <w:r>
        <w:rPr/>
        <w:t xml:space="preserve">Staff to assist, where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aren't allowed dogs on site, due to being in a Parks and Wildlife managed area, so no guide dogs allowed.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 Personalised, small tour, where staff are there to help all guest needs.</w:t>
      </w:r>
    </w:p>
    <w:p>
      <w:pPr>
        <w:pBdr/>
        <w:spacing/>
        <w:rPr/>
      </w:pPr>
      <w:r>
        <w:rPr/>
        <w:t xml:space="preserve">- Additional staff member to be used if guests need extra care.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Escorted by car to site, ramp access is then provided to main hub. Boardwalks/doors have been designed to fit a wheelchair, with Pod 1 being our accessible wheelchair Pod.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pStyle w:val="ListBullet"/>
        <w:numPr>
          <w:ilvl w:val="0"/>
          <w:numId w:val="35"/>
        </w:numPr>
        <w:spacing/>
        <w:rPr/>
      </w:pPr>
      <w:r>
        <w:rPr/>
        <w:t xml:space="preserve">In addition, the following further information can assist guests:</w:t>
      </w:r>
    </w:p>
    <w:p>
      <w:pPr>
        <w:spacing/>
        <w:rPr/>
      </w:pPr>
      <w:r>
        <w:rPr/>
        <w:t xml:space="preserve">Walkways to our accessible Pod 1 are free from steps.</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an accessible toilet and shower.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Toilet break has an accessible toilet.</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Pods_Inside_Adam_Gibson</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Guest to have mobile phone of staff member, to call for help if needed.</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Pods are a very simple design, all wheel chair friendly.</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follow all food, health and safety procedures to allow no cross contamination.</w:t>
      </w:r>
    </w:p>
    <w:p>
      <w:pPr>
        <w:pStyle w:val="Subtitle"/>
        <w:spacing/>
        <w:rPr/>
      </w:pPr>
      <w:r>
        <w:rPr/>
        <w:t xml:space="preserve">Food and Beverage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Hub_Inside_Adam_Gibson</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Hub_Dining_Table_Adam_Gibson</w:t>
      </w:r>
    </w:p>
    <w:p>
      <w:pPr>
        <w:pStyle w:val="ListBullet"/>
        <w:numPr>
          <w:ilvl w:val="0"/>
          <w:numId w:val="35"/>
        </w:numPr>
        <w:spacing/>
        <w:rPr/>
      </w:pPr>
      <w:r>
        <w:rPr/>
        <w:t xml:space="preserve">In addition, the following further information can assist guests:</w:t>
      </w:r>
    </w:p>
    <w:p>
      <w:pPr>
        <w:spacing/>
        <w:rPr/>
      </w:pPr>
      <w:r>
        <w:rPr/>
        <w:t xml:space="preserve">Main Hub/dining area is a big space. Wheel chair access is through whole building, down to Pod 1.</w:t>
      </w:r>
    </w:p>
    <w:p>
      <w:pPr>
        <w:pStyle w:val="Heading1"/>
        <w:spacing/>
        <w:rPr/>
      </w:pPr>
      <w:bookmarkStart w:id="29" w:name="_Toc0000000025"/>
      <w:r>
        <w:rPr/>
        <w:t xml:space="preserve">ADVENTURE ACTIVITIES</w:t>
      </w:r>
      <w:bookmarkEnd w:id="29"/>
    </w:p>
    <w:p>
      <w:pPr>
        <w:spacing/>
        <w:rPr/>
      </w:pPr>
      <w:r>
        <w:rPr/>
        <w:t xml:space="preserve"> </w:t>
      </w:r>
    </w:p>
    <w:p>
      <w:pPr>
        <w:pStyle w:val="Heading2"/>
        <w:spacing/>
        <w:rPr/>
      </w:pPr>
      <w:bookmarkStart w:id="30" w:name="_Toc0000000026"/>
      <w:r>
        <w:rPr/>
        <w:t xml:space="preserve">Adventure activities</w:t>
      </w:r>
      <w:bookmarkEnd w:id="3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Accessible mountain biking.</w:t>
      </w:r>
    </w:p>
    <w:p>
      <w:pPr>
        <w:pStyle w:val="ListBullet"/>
        <w:numPr>
          <w:ilvl w:val="0"/>
          <w:numId w:val="35"/>
        </w:numPr>
        <w:spacing/>
        <w:rPr/>
      </w:pPr>
      <w:r>
        <w:rPr/>
        <w:t xml:space="preserve">In addition, the following further information can assist guests:</w:t>
      </w:r>
    </w:p>
    <w:p>
      <w:pPr>
        <w:spacing/>
        <w:rPr/>
      </w:pPr>
      <w:r>
        <w:rPr/>
        <w:t xml:space="preserve">Guest will need to provide own equipment, for example: tandem bike, accessible bike, special bike contraptions.</w:t>
      </w:r>
    </w:p>
    <w:p>
      <w:pPr>
        <w:pBdr/>
        <w:spacing/>
        <w:rPr/>
      </w:pPr>
      <w:r>
        <w:rPr/>
        <w:t xml:space="preserve">Additional guide can be organised if guest needs this.</w:t>
      </w:r>
    </w:p>
    <w:p>
      <w:pPr>
        <w:pStyle w:val="ListBullet"/>
        <w:numPr>
          <w:ilvl w:val="0"/>
          <w:numId w:val="35"/>
        </w:numPr>
        <w:spacing/>
        <w:rPr/>
      </w:pPr>
      <w:r>
        <w:rPr/>
        <w:t xml:space="preserve">In addition, the following further information can assist guests:</w:t>
      </w:r>
    </w:p>
    <w:p>
      <w:pPr>
        <w:spacing/>
        <w:rPr/>
      </w:pPr>
      <w:r>
        <w:rPr/>
        <w:t xml:space="preserve">No specific limitation, only if guest's equipment limits trail accessibility. For example, modified bike may not be able to ride all single track trails.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open to work to suit your needs.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8ECCE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