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Seabreeze Kitesurf School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36 Fenton 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Hamilton Hill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Andrea Rassega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0426 987 655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seabreezekitesurfschool@gmail.com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www.seabreezekitesurfschool.com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2026-11-04 07:48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587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87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 is an open beach</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Before and upon arrival</w:t>
      </w:r>
    </w:p>
    <w:p>
      <w:pPr>
        <w:pStyle w:val="ListBullet"/>
        <w:numPr>
          <w:ilvl w:val="0"/>
          <w:numId w:val="35"/>
        </w:numPr>
        <w:spacing/>
        <w:rPr/>
      </w:pPr>
      <w:r>
        <w:rPr/>
        <w:t xml:space="preserve">In addition, the following further information can assist guests:</w:t>
      </w:r>
    </w:p>
    <w:p>
      <w:pPr>
        <w:spacing/>
        <w:rPr/>
      </w:pPr>
      <w:r>
        <w:rPr/>
        <w:t xml:space="preserve">Boat rescue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Where required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are an outdoors facility with shade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spacing/>
        <w:rPr/>
      </w:pPr>
    </w:p>
    <w:p>
      <w:pPr>
        <w:pBdr/>
        <w:spacing/>
        <w:rPr/>
      </w:pPr>
      <w:r>
        <w:rPr/>
        <w:t xml:space="preserve">No requirement for guests to complete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do not have wait times. Everything is appointment only.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We are unable to provide a walkway to the water due to council requirements</w:t>
      </w:r>
    </w:p>
    <w:p>
      <w:pPr>
        <w:pStyle w:val="Heading1"/>
        <w:spacing/>
        <w:rPr/>
      </w:pPr>
      <w:bookmarkStart w:id="16" w:name="_Toc0000000012"/>
      <w:r>
        <w:rPr/>
        <w:t xml:space="preserve">ATTRACTIONS</w:t>
      </w:r>
      <w:bookmarkEnd w:id="16"/>
    </w:p>
    <w:p>
      <w:pPr>
        <w:pStyle w:val="ListBullet"/>
        <w:numPr>
          <w:ilvl w:val="0"/>
          <w:numId w:val="35"/>
        </w:numPr>
        <w:spacing/>
        <w:rPr/>
      </w:pPr>
      <w:r>
        <w:rPr/>
        <w:t xml:space="preserve">In addition, the following further information can assist guests:</w:t>
      </w:r>
    </w:p>
    <w:p>
      <w:pPr>
        <w:spacing/>
        <w:rPr/>
      </w:pPr>
      <w:r>
        <w:rPr/>
        <w:t xml:space="preserve">We are unable to provide appropriate access for our participants down to the water due to council limitations. We are working with the council trying to address this.</w:t>
      </w:r>
    </w:p>
    <w:p>
      <w:pPr>
        <w:pStyle w:val="Heading1"/>
        <w:spacing/>
        <w:rPr/>
      </w:pPr>
      <w:bookmarkStart w:id="17" w:name="_Toc0000000013"/>
      <w:r>
        <w:rPr/>
        <w:t xml:space="preserve">COMMON AREAS</w:t>
      </w:r>
      <w:bookmarkEnd w:id="17"/>
    </w:p>
    <w:p>
      <w:pPr>
        <w:spacing/>
        <w:rPr/>
      </w:pPr>
      <w:r>
        <w:rPr/>
        <w:t xml:space="preserve"> </w:t>
      </w:r>
    </w:p>
    <w:p>
      <w:pPr>
        <w:pStyle w:val="Heading2"/>
        <w:spacing/>
        <w:rPr/>
      </w:pPr>
      <w:bookmarkStart w:id="18" w:name="_Toc0000000014"/>
      <w:r>
        <w:rPr/>
        <w:t xml:space="preserve">Parks and gardens</w:t>
      </w:r>
      <w:bookmarkEnd w:id="18"/>
    </w:p>
    <w:p>
      <w:pPr>
        <w:pStyle w:val="ListBullet"/>
        <w:numPr>
          <w:ilvl w:val="0"/>
          <w:numId w:val="35"/>
        </w:numPr>
        <w:spacing/>
        <w:rPr/>
      </w:pPr>
      <w:r>
        <w:rPr/>
        <w:t xml:space="preserve">The following parks and gardens amenities are available</w:t>
      </w:r>
    </w:p>
    <w:p>
      <w:pPr>
        <w:pStyle w:val="Subtitle"/>
        <w:spacing/>
        <w:rPr/>
      </w:pPr>
      <w:r>
        <w:rPr/>
        <w:t xml:space="preserve">Parks and Gardens Stair entry and exit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JOHANNES 2</w:t>
      </w:r>
    </w:p>
    <w:p>
      <w:pPr>
        <w:pStyle w:val="Heading1"/>
        <w:spacing/>
        <w:rPr/>
      </w:pPr>
      <w:bookmarkStart w:id="19" w:name="_Toc0000000015"/>
      <w:r>
        <w:rPr/>
        <w:t xml:space="preserve">ADVENTURE ACTIVITIES</w:t>
      </w:r>
      <w:bookmarkEnd w:id="19"/>
    </w:p>
    <w:p>
      <w:pPr>
        <w:spacing/>
        <w:rPr/>
      </w:pPr>
      <w:r>
        <w:rPr/>
        <w:t xml:space="preserve"> </w:t>
      </w:r>
    </w:p>
    <w:p>
      <w:pPr>
        <w:pStyle w:val="Heading2"/>
        <w:spacing/>
        <w:rPr/>
      </w:pPr>
      <w:bookmarkStart w:id="20" w:name="_Toc0000000016"/>
      <w:r>
        <w:rPr/>
        <w:t xml:space="preserve">Adventure activities</w:t>
      </w:r>
      <w:bookmarkEnd w:id="20"/>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Adapted Kitesurfing is the first of its kind in Australia, specifically designed to teach kitesurfing to individuals with paraplegia. This pioneering initiative provides specialised equipment and personalised instruction, ensuring a safe and comfortable environment for participants to experience the thrill of kitesurfing.</w:t>
      </w:r>
    </w:p>
    <w:p>
      <w:pPr>
        <w:pBdr/>
        <w:spacing/>
        <w:rPr/>
      </w:pPr>
    </w:p>
    <w:p>
      <w:pPr>
        <w:pBdr/>
        <w:spacing/>
        <w:rPr/>
      </w:pPr>
      <w:r>
        <w:rPr/>
        <w:t xml:space="preserve">The SUPportive Program offers an accessible and enjoyable experience of Stand Up Paddleboarding tailored for individuals with mental disabilities. We focus on creating a supportive space where participants can explore paddleboarding at their own pace, discover the joy of being on the water and connecting with nature.</w:t>
      </w:r>
    </w:p>
    <w:p>
      <w:pPr>
        <w:pBdr/>
        <w:spacing/>
        <w:rPr/>
      </w:pPr>
    </w:p>
    <w:p>
      <w:pPr>
        <w:pBdr/>
        <w:spacing/>
        <w:rPr/>
      </w:pPr>
      <w:r>
        <w:rPr/>
        <w:t xml:space="preserve">Adapted SUP offers a unique and accessible paddleboarding experience for individuals with physical disabilities. With comfortable seating options and expert instructors, we support the creation of safe environment for exploring the water, building skills and having fun. Specialised equipment ensures that you can enjoy the thrill of Stand Up Paddling from a seated position, making the water experience available to everyone. </w:t>
      </w:r>
    </w:p>
    <w:p>
      <w:pPr>
        <w:pBdr/>
        <w:spacing/>
        <w:rPr/>
      </w:pP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Sit kiteboard, rescue boat</w:t>
      </w:r>
    </w:p>
    <w:p>
      <w:pPr>
        <w:pStyle w:val="ListBullet"/>
        <w:numPr>
          <w:ilvl w:val="0"/>
          <w:numId w:val="35"/>
        </w:numPr>
        <w:spacing/>
        <w:rPr/>
      </w:pPr>
      <w:r>
        <w:rPr/>
        <w:t xml:space="preserve">In addition, the following further information can assist guests:</w:t>
      </w:r>
    </w:p>
    <w:p>
      <w:pPr>
        <w:spacing/>
        <w:rPr/>
      </w:pPr>
      <w:r>
        <w:rPr/>
        <w:t xml:space="preserve">Unfortunately we cannot teach kiteboarding to people with no arm mobility</w:t>
      </w:r>
    </w:p>
    <w:p>
      <w:pPr>
        <w:pStyle w:val="Subtitle"/>
        <w:spacing/>
        <w:rPr/>
      </w:pPr>
      <w:r>
        <w:rPr/>
        <w:t xml:space="preserve">Adventure Activity Image(s)</w:t>
      </w:r>
    </w:p>
    <w:p>
      <w:pPr>
        <w:spacing/>
        <w:rPr/>
      </w:pPr>
      <w:r>
        <w:rPr/>
        <w:drawing>
          <wp:inline>
            <wp:extent cx="2540000" cy="14224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18077134_10211171071726093_7870040883596089489_o</w:t>
      </w:r>
    </w:p>
    <w:p>
      <w:pPr>
        <w:spacing/>
        <w:rPr/>
      </w:pPr>
      <w:r>
        <w:rPr/>
        <w:drawing>
          <wp:inline>
            <wp:extent cx="2540000" cy="14224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22400"/>
                    </a:xfrm>
                    <a:prstGeom prst="rect">
                      <a:avLst/>
                    </a:prstGeom>
                  </pic:spPr>
                </pic:pic>
              </a:graphicData>
            </a:graphic>
          </wp:inline>
        </w:drawing>
      </w:r>
    </w:p>
    <w:p>
      <w:pPr>
        <w:spacing/>
        <w:rPr/>
      </w:pPr>
      <w:r>
        <w:rPr/>
        <w:t xml:space="preserve">accessible-beaches</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johannes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5C2461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