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Mount Little Station</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347 Mt Little Road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Hawker</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Kellie Zadow</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0886484206</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bindmurra1@gmail.com</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https://mtlittlestation.com.au/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2026-10-24 17:02</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Entry</w:t>
          </w:r>
          <w:r>
            <w:rPr/>
            <w:tab/>
            <w:t xml:space="preserve"/>
          </w:r>
          <w:r>
            <w:rPr/>
            <w:fldChar w:fldCharType="begin"/>
          </w:r>
          <w:r>
            <w:rPr/>
            <w:instrText xml:space="preserve">PAGEREF _Toc0000000012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_Toc0000000013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_Toc0000000014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_Toc0000000015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Steps</w:t>
          </w:r>
          <w:r>
            <w:rPr/>
            <w:tab/>
            <w:t xml:space="preserve"/>
          </w:r>
          <w:r>
            <w:rPr/>
            <w:fldChar w:fldCharType="begin"/>
          </w:r>
          <w:r>
            <w:rPr/>
            <w:instrText xml:space="preserve">PAGEREF _Toc0000000016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Ramps</w:t>
          </w:r>
          <w:r>
            <w:rPr/>
            <w:tab/>
            <w:t xml:space="preserve"/>
          </w:r>
          <w:r>
            <w:rPr/>
            <w:fldChar w:fldCharType="begin"/>
          </w:r>
          <w:r>
            <w:rPr/>
            <w:instrText xml:space="preserve">PAGEREF _Toc0000000017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_Toc0000000018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_Toc0000000019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Bedrooms</w:t>
          </w:r>
          <w:r>
            <w:rPr/>
            <w:tab/>
            <w:t xml:space="preserve"/>
          </w:r>
          <w:r>
            <w:rPr/>
            <w:fldChar w:fldCharType="begin"/>
          </w:r>
          <w:r>
            <w:rPr/>
            <w:instrText xml:space="preserve">PAGEREF _Toc0000000020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_Toc0000000021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_Toc0000000022 \h</w:instrText>
          </w:r>
          <w:r>
            <w:rPr/>
            <w:fldChar w:fldCharType="separate"/>
          </w:r>
          <w:r>
            <w:rPr/>
            <w:t xml:space="preserve">12</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_Toc0000000023 \h</w:instrText>
          </w:r>
          <w:r>
            <w:rPr/>
            <w:fldChar w:fldCharType="separate"/>
          </w:r>
          <w:r>
            <w:rPr/>
            <w:t xml:space="preserve">13</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_Toc0000000024 \h</w:instrText>
          </w:r>
          <w:r>
            <w:rPr/>
            <w:fldChar w:fldCharType="separate"/>
          </w:r>
          <w:r>
            <w:rPr/>
            <w:t xml:space="preserve">14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"_Toc0000000025"</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_Toc0000000025 \h</w:instrText>
          </w:r>
          <w:r>
            <w:rPr/>
            <w:fldChar w:fldCharType="separate"/>
          </w:r>
          <w:r>
            <w:rPr/>
            <w:t xml:space="preserve">14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"_Toc0000000026"</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_Toc0000000026 \h</w:instrText>
          </w:r>
          <w:r>
            <w:rPr/>
            <w:fldChar w:fldCharType="separate"/>
          </w:r>
          <w:r>
            <w:rPr/>
            <w:t xml:space="preserve">17</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pStyle w:val="ListBullet"/>
        <w:numPr>
          <w:ilvl w:val="0"/>
          <w:numId w:val="35"/>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7199376" cy="7199376"/>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7199376" cy="7199376"/>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wide open spaces, roadways 24,000 acres, limited traffic</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to the emergency evacuation point does not include stairways</w:t>
      </w:r>
    </w:p>
    <w:p>
      <w:pPr>
        <w:pStyle w:val="ListBullet"/>
        <w:numPr>
          <w:ilvl w:val="0"/>
          <w:numId w:val="35"/>
        </w:numPr>
        <w:spacing/>
        <w:rPr/>
      </w:pPr>
      <w:r>
        <w:rPr/>
        <w:t xml:space="preserve">The evacuation point is clearly marked by a sign</w:t>
      </w:r>
    </w:p>
    <w:p>
      <w:pPr>
        <w:pStyle w:val="ListBullet"/>
        <w:numPr>
          <w:ilvl w:val="0"/>
          <w:numId w:val="35"/>
        </w:numPr>
        <w:spacing/>
        <w:rPr/>
      </w:pPr>
      <w:r>
        <w:rPr/>
        <w:t xml:space="preserve">In addition, the following further information can assist guests:</w:t>
      </w:r>
    </w:p>
    <w:p>
      <w:pPr>
        <w:spacing/>
        <w:rPr/>
      </w:pPr>
      <w:r>
        <w:rPr/>
        <w:t xml:space="preserve">Discussed when booking or checking in</w:t>
      </w:r>
    </w:p>
    <w:p>
      <w:pPr>
        <w:pStyle w:val="ListBullet"/>
        <w:numPr>
          <w:ilvl w:val="0"/>
          <w:numId w:val="35"/>
        </w:numPr>
        <w:spacing/>
        <w:rPr/>
      </w:pPr>
      <w:r>
        <w:rPr/>
        <w:t xml:space="preserve">In addition, the following further information can assist guests:</w:t>
      </w:r>
    </w:p>
    <w:p>
      <w:pPr>
        <w:spacing/>
        <w:rPr/>
      </w:pPr>
      <w:r>
        <w:rPr/>
        <w:t xml:space="preserve">Staff to assist guests or call emergency services for support</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https://www.mtlittlestation.com.au/</w:t>
      </w:r>
    </w:p>
    <w:p>
      <w:pPr>
        <w:pStyle w:val="ListBullet"/>
        <w:numPr>
          <w:ilvl w:val="0"/>
          <w:numId w:val="35"/>
        </w:numPr>
        <w:spacing/>
        <w:rPr/>
      </w:pPr>
      <w:r>
        <w:rPr/>
        <w:t xml:space="preserve">Our website meets WCAG 2.0 accessibility standards</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Service animals are allowed in accommodation and all areas on the property</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lower counter at reception/ticket office</w:t>
      </w:r>
    </w:p>
    <w:p>
      <w:pPr>
        <w:pStyle w:val="ListBullet"/>
        <w:numPr>
          <w:ilvl w:val="0"/>
          <w:numId w:val="35"/>
        </w:numPr>
        <w:spacing/>
        <w:rPr/>
      </w:pPr>
      <w:r>
        <w:rPr/>
        <w:t xml:space="preserve">A clipboard to allow check-in/ticket purchase whilst seated</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Picture Board at reception to aid in communication</w:t>
      </w:r>
    </w:p>
    <w:p>
      <w:pPr>
        <w:pStyle w:val="ListBullet"/>
        <w:numPr>
          <w:ilvl w:val="0"/>
          <w:numId w:val="35"/>
        </w:numPr>
        <w:spacing/>
        <w:rPr/>
      </w:pPr>
      <w:r>
        <w:rPr/>
        <w:t xml:space="preserve">Large print information sheets and registration forms</w:t>
      </w:r>
    </w:p>
    <w:p>
      <w:pPr>
        <w:spacing/>
        <w:rPr/>
      </w:pPr>
    </w:p>
    <w:p>
      <w:pPr>
        <w:pBdr/>
        <w:spacing/>
        <w:rPr/>
      </w:pPr>
      <w:r>
        <w:rPr/>
        <w:t xml:space="preserve">On request</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step free map/guide</w:t>
      </w:r>
    </w:p>
    <w:p>
      <w:pPr>
        <w:pStyle w:val="ListBullet"/>
        <w:numPr>
          <w:ilvl w:val="0"/>
          <w:numId w:val="35"/>
        </w:numPr>
        <w:spacing/>
        <w:rPr/>
      </w:pPr>
      <w:r>
        <w:rPr/>
        <w:t xml:space="preserve">A familiarisation tour</w:t>
      </w:r>
    </w:p>
    <w:p>
      <w:pPr>
        <w:pStyle w:val="ListBullet"/>
        <w:numPr>
          <w:ilvl w:val="0"/>
          <w:numId w:val="35"/>
        </w:numPr>
        <w:spacing/>
        <w:rPr/>
      </w:pPr>
      <w:r>
        <w:rPr/>
        <w:t xml:space="preserve">Luggage assistance</w:t>
      </w:r>
    </w:p>
    <w:p>
      <w:pPr>
        <w:pStyle w:val="ListBullet"/>
        <w:numPr>
          <w:ilvl w:val="0"/>
          <w:numId w:val="35"/>
        </w:numPr>
        <w:spacing/>
        <w:rPr/>
      </w:pPr>
      <w:r>
        <w:rPr/>
        <w:t xml:space="preserve">In addition, the following further information can assist guests:</w:t>
      </w:r>
    </w:p>
    <w:p>
      <w:pPr>
        <w:spacing/>
        <w:rPr/>
      </w:pPr>
      <w:r>
        <w:rPr/>
        <w:t xml:space="preserve">Guests are given immediate attention, our property and offerings are small so guests do not need to wait long. Special needs and requirements would be addressed through the booking and check in process.</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A "social script" guide to your premises or attraction describing the sights, sounds and smells to aid parents/carers prepare visitors in advance</w:t>
      </w:r>
    </w:p>
    <w:p>
      <w:pPr>
        <w:pStyle w:val="ListBullet"/>
        <w:numPr>
          <w:ilvl w:val="0"/>
          <w:numId w:val="35"/>
        </w:numPr>
        <w:spacing/>
        <w:rPr/>
      </w:pPr>
      <w:r>
        <w:rPr/>
        <w:t xml:space="preserve">The 'social script' is available in word and other editable formats</w:t>
      </w:r>
    </w:p>
    <w:p>
      <w:pPr>
        <w:pStyle w:val="ListBullet"/>
        <w:numPr>
          <w:ilvl w:val="0"/>
          <w:numId w:val="35"/>
        </w:numPr>
        <w:spacing/>
        <w:rPr/>
      </w:pPr>
      <w:r>
        <w:rPr/>
        <w:t xml:space="preserve">Quiet periods or early opening times for people on the Autism Spectrum</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Level or ramped access from the car park to the entrance</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Self opening entry doors or fitted with a self closer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The entry door has self opening or a light opening pressure (for manual operations)</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In addition, the following further information can assist guests:</w:t>
      </w:r>
    </w:p>
    <w:p>
      <w:pPr>
        <w:spacing/>
        <w:rPr/>
      </w:pPr>
      <w:r>
        <w:rPr/>
        <w:t xml:space="preserve">When checking in you arrive at our residence and we will do everything to support your needs with prior notice of your arrival.</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5"/>
        </w:numPr>
        <w:spacing/>
        <w:rPr/>
      </w:pPr>
      <w:r>
        <w:rPr/>
        <w:t xml:space="preserve">Tableware/glassware contrast with the table surface or table cloth</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All corridors greater than 900mm</w:t>
      </w:r>
    </w:p>
    <w:p>
      <w:pPr>
        <w:pStyle w:val="ListBullet"/>
        <w:numPr>
          <w:ilvl w:val="0"/>
          <w:numId w:val="35"/>
        </w:numPr>
        <w:spacing/>
        <w:rPr/>
      </w:pPr>
      <w:r>
        <w:rPr/>
        <w:t xml:space="preserve">There is a quiet space for parents and children on the Autism Spectrum</w:t>
      </w:r>
    </w:p>
    <w:p>
      <w:pPr>
        <w:pStyle w:val="ListBullet"/>
        <w:numPr>
          <w:ilvl w:val="0"/>
          <w:numId w:val="35"/>
        </w:numPr>
        <w:spacing/>
        <w:rPr/>
      </w:pPr>
      <w:r>
        <w:rPr/>
        <w:t xml:space="preserve">In addition, the following further information can assist guests:</w:t>
      </w:r>
    </w:p>
    <w:p>
      <w:pPr>
        <w:spacing/>
        <w:rPr/>
      </w:pPr>
      <w:r>
        <w:rPr/>
        <w:t xml:space="preserve">Our property is 24,000 acres so there is plenty of quiet areas.</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spacing/>
        <w:rPr/>
      </w:pPr>
      <w:r>
        <w:rPr/>
        <w:t xml:space="preserve"> </w:t>
      </w:r>
    </w:p>
    <w:p>
      <w:pPr>
        <w:pStyle w:val="Heading2"/>
        <w:spacing/>
        <w:rPr/>
      </w:pPr>
      <w:bookmarkStart w:id="19" w:name="_Toc0000000015"/>
      <w:r>
        <w:rPr/>
        <w:t xml:space="preserve">External Paths</w:t>
      </w:r>
      <w:bookmarkEnd w:id="19"/>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pStyle w:val="ListBullet"/>
        <w:numPr>
          <w:ilvl w:val="0"/>
          <w:numId w:val="35"/>
        </w:numPr>
        <w:spacing/>
        <w:rPr/>
      </w:pPr>
      <w:r>
        <w:rPr/>
        <w:t xml:space="preserve">Any paths having steps are clearly identified as non-wheelchair accessible</w:t>
      </w:r>
    </w:p>
    <w:p>
      <w:pPr>
        <w:pStyle w:val="ListBullet"/>
        <w:numPr>
          <w:ilvl w:val="0"/>
          <w:numId w:val="35"/>
        </w:numPr>
        <w:spacing/>
        <w:rPr/>
      </w:pPr>
      <w:r>
        <w:rPr/>
        <w:t xml:space="preserve">In addition, the following further information can assist guests:</w:t>
      </w:r>
    </w:p>
    <w:p>
      <w:pPr>
        <w:spacing/>
        <w:rPr/>
      </w:pPr>
      <w:r>
        <w:rPr/>
        <w:t xml:space="preserve">Guests are entering our home so needs will be addressed through the booking and check in process.</w:t>
      </w:r>
    </w:p>
    <w:p>
      <w:pPr>
        <w:spacing/>
        <w:rPr/>
      </w:pPr>
      <w:r>
        <w:rPr/>
        <w:t xml:space="preserve"> </w:t>
      </w:r>
    </w:p>
    <w:p>
      <w:pPr>
        <w:pStyle w:val="Heading2"/>
        <w:spacing/>
        <w:rPr/>
      </w:pPr>
      <w:bookmarkStart w:id="20" w:name="_Toc0000000016"/>
      <w:r>
        <w:rPr/>
        <w:t xml:space="preserve">Steps</w:t>
      </w:r>
      <w:bookmarkEnd w:id="20"/>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Where steps are present are there three steps or less</w:t>
      </w:r>
    </w:p>
    <w:p>
      <w:pPr>
        <w:spacing/>
        <w:rPr/>
      </w:pPr>
      <w:r>
        <w:rPr/>
        <w:t xml:space="preserve"> </w:t>
      </w:r>
    </w:p>
    <w:p>
      <w:pPr>
        <w:pStyle w:val="Heading2"/>
        <w:spacing/>
        <w:rPr/>
      </w:pPr>
      <w:bookmarkStart w:id="21" w:name="_Toc0000000017"/>
      <w:r>
        <w:rPr/>
        <w:t xml:space="preserve">Ramps</w:t>
      </w:r>
      <w:bookmarkEnd w:id="21"/>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All fixed ramps are 1:14 or less</w:t>
      </w:r>
    </w:p>
    <w:p>
      <w:pPr>
        <w:pStyle w:val="ListBullet"/>
        <w:numPr>
          <w:ilvl w:val="0"/>
          <w:numId w:val="35"/>
        </w:numPr>
        <w:spacing/>
        <w:rPr/>
      </w:pPr>
      <w:r>
        <w:rPr/>
        <w:t xml:space="preserve">Hand rails are fitted</w:t>
      </w:r>
    </w:p>
    <w:p>
      <w:pPr>
        <w:pStyle w:val="ListBullet"/>
        <w:numPr>
          <w:ilvl w:val="0"/>
          <w:numId w:val="35"/>
        </w:numPr>
        <w:spacing/>
        <w:rPr/>
      </w:pPr>
      <w:r>
        <w:rPr/>
        <w:t xml:space="preserve">Long ramps (more than 10m) are 1:20 or less</w:t>
      </w:r>
    </w:p>
    <w:p>
      <w:pPr>
        <w:spacing/>
        <w:rPr/>
      </w:pPr>
      <w:r>
        <w:rPr/>
        <w:t xml:space="preserve"> </w:t>
      </w:r>
    </w:p>
    <w:p>
      <w:pPr>
        <w:pStyle w:val="Heading2"/>
        <w:spacing/>
        <w:rPr/>
      </w:pPr>
      <w:bookmarkStart w:id="22" w:name="_Toc0000000018"/>
      <w:r>
        <w:rPr/>
        <w:t xml:space="preserve">Public Toilets/Adult change facilities</w:t>
      </w:r>
      <w:bookmarkEnd w:id="22"/>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Heading1"/>
        <w:spacing/>
        <w:rPr/>
      </w:pPr>
      <w:bookmarkStart w:id="23" w:name="_Toc0000000019"/>
      <w:r>
        <w:rPr/>
        <w:t xml:space="preserve">ACCOMMODATION</w:t>
      </w:r>
      <w:bookmarkEnd w:id="23"/>
    </w:p>
    <w:p>
      <w:pPr>
        <w:spacing/>
        <w:rPr/>
      </w:pPr>
      <w:r>
        <w:rPr/>
        <w:t xml:space="preserve"> </w:t>
      </w:r>
    </w:p>
    <w:p>
      <w:pPr>
        <w:pStyle w:val="Heading2"/>
        <w:spacing/>
        <w:rPr/>
      </w:pPr>
      <w:bookmarkStart w:id="24" w:name="_Toc0000000020"/>
      <w:r>
        <w:rPr/>
        <w:t xml:space="preserve">Bedrooms</w:t>
      </w:r>
      <w:bookmarkEnd w:id="24"/>
    </w:p>
    <w:p>
      <w:pPr>
        <w:spacing/>
        <w:rPr/>
      </w:pPr>
      <w:r>
        <w:rPr/>
        <w:t xml:space="preserve">The bedrooms  have the following facilities/amenities in place</w:t>
      </w:r>
    </w:p>
    <w:p>
      <w:pPr>
        <w:pStyle w:val="ListBullet"/>
        <w:numPr>
          <w:ilvl w:val="0"/>
          <w:numId w:val="35"/>
        </w:numPr>
        <w:spacing/>
        <w:rPr/>
      </w:pPr>
      <w:r>
        <w:rPr/>
        <w:t xml:space="preserve">There are 2 rooms available to guests who use a wheelchair</w:t>
      </w:r>
    </w:p>
    <w:p>
      <w:pPr>
        <w:pStyle w:val="ListBullet"/>
        <w:numPr>
          <w:ilvl w:val="0"/>
          <w:numId w:val="35"/>
        </w:numPr>
        <w:spacing/>
        <w:rPr/>
      </w:pPr>
      <w:r>
        <w:rPr/>
        <w:t xml:space="preserve">Bedroom furniture can be re-arranged on request</w:t>
      </w:r>
    </w:p>
    <w:p>
      <w:pPr>
        <w:pStyle w:val="Subtitle"/>
        <w:spacing/>
        <w:rPr/>
      </w:pPr>
      <w:r>
        <w:rPr/>
        <w:t xml:space="preserve">Layout of room Image(s)</w:t>
      </w:r>
    </w:p>
    <w:p>
      <w:pPr>
        <w:spacing/>
        <w:rPr/>
      </w:pPr>
      <w:r>
        <w:rPr/>
        <w:drawing>
          <wp:inline>
            <wp:extent cx="2540000" cy="1905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905000"/>
                    </a:xfrm>
                    <a:prstGeom prst="rect">
                      <a:avLst/>
                    </a:prstGeom>
                  </pic:spPr>
                </pic:pic>
              </a:graphicData>
            </a:graphic>
          </wp:inline>
        </w:drawing>
      </w:r>
    </w:p>
    <w:p>
      <w:pPr>
        <w:spacing/>
        <w:rPr/>
      </w:pPr>
      <w:r>
        <w:rPr/>
        <w:t xml:space="preserve">4</w:t>
      </w:r>
    </w:p>
    <w:p>
      <w:pPr>
        <w:spacing/>
        <w:rPr/>
      </w:pPr>
      <w:r>
        <w:rPr/>
        <w:t xml:space="preserve"> </w:t>
      </w:r>
    </w:p>
    <w:p>
      <w:pPr>
        <w:pStyle w:val="Heading2"/>
        <w:spacing/>
        <w:rPr/>
      </w:pPr>
      <w:bookmarkStart w:id="25" w:name="_Toc0000000021"/>
      <w:r>
        <w:rPr/>
        <w:t xml:space="preserve">Room Amenities</w:t>
      </w:r>
      <w:bookmarkEnd w:id="25"/>
    </w:p>
    <w:p>
      <w:pPr>
        <w:pStyle w:val="ListBullet"/>
        <w:numPr>
          <w:ilvl w:val="0"/>
          <w:numId w:val="35"/>
        </w:numPr>
        <w:spacing/>
        <w:rPr/>
      </w:pPr>
      <w:r>
        <w:rPr/>
        <w:t xml:space="preserve">Lower hanging rails are in wardrobes</w:t>
      </w:r>
    </w:p>
    <w:p>
      <w:pPr>
        <w:pStyle w:val="ListBullet"/>
        <w:numPr>
          <w:ilvl w:val="0"/>
          <w:numId w:val="35"/>
        </w:numPr>
        <w:spacing/>
        <w:rPr/>
      </w:pPr>
      <w:r>
        <w:rPr/>
        <w:t xml:space="preserve">Televisions are equipped with closed captioning capability</w:t>
      </w:r>
    </w:p>
    <w:p>
      <w:pPr>
        <w:pStyle w:val="ListBullet"/>
        <w:numPr>
          <w:ilvl w:val="0"/>
          <w:numId w:val="35"/>
        </w:numPr>
        <w:spacing/>
        <w:rPr/>
      </w:pPr>
      <w:r>
        <w:rPr/>
        <w:t xml:space="preserve">There is contrast between the walls, skirtings, floor and furniture</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The edges of all furniture and fixtures are rounded</w:t>
      </w:r>
    </w:p>
    <w:p>
      <w:pPr>
        <w:pStyle w:val="ListBullet"/>
        <w:numPr>
          <w:ilvl w:val="0"/>
          <w:numId w:val="35"/>
        </w:numPr>
        <w:spacing/>
        <w:rPr/>
      </w:pPr>
      <w:r>
        <w:rPr/>
        <w:t xml:space="preserve">Wardrobe handles are a contrasting colour to the doors and draws</w:t>
      </w:r>
    </w:p>
    <w:p>
      <w:pPr>
        <w:pStyle w:val="ListBullet"/>
        <w:numPr>
          <w:ilvl w:val="0"/>
          <w:numId w:val="35"/>
        </w:numPr>
        <w:spacing/>
        <w:rPr/>
      </w:pPr>
      <w:r>
        <w:rPr/>
        <w:t xml:space="preserve">Housekeeping procedures instruct staff not to reposition furniture that has been moved</w:t>
      </w:r>
    </w:p>
    <w:p>
      <w:pPr>
        <w:pStyle w:val="ListBullet"/>
        <w:numPr>
          <w:ilvl w:val="0"/>
          <w:numId w:val="35"/>
        </w:numPr>
        <w:spacing/>
        <w:rPr/>
      </w:pPr>
      <w:r>
        <w:rPr/>
        <w:t xml:space="preserve">Doors open fully against the adjoining wall</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There luggage racks for at least two suitcases</w:t>
      </w:r>
    </w:p>
    <w:p>
      <w:pPr>
        <w:pStyle w:val="ListBullet"/>
        <w:numPr>
          <w:ilvl w:val="0"/>
          <w:numId w:val="35"/>
        </w:numPr>
        <w:spacing/>
        <w:rPr/>
      </w:pPr>
      <w:r>
        <w:rPr/>
        <w:t xml:space="preserve">There at least one chair with rigid arms</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There is at least 850mm clear space beside the bed</w:t>
      </w:r>
    </w:p>
    <w:p>
      <w:pPr>
        <w:pStyle w:val="ListBullet"/>
        <w:numPr>
          <w:ilvl w:val="0"/>
          <w:numId w:val="35"/>
        </w:numPr>
        <w:spacing/>
        <w:rPr/>
      </w:pPr>
      <w:r>
        <w:rPr/>
        <w:t xml:space="preserve">The bed height is no higher than 680mm from the floor</w:t>
      </w:r>
    </w:p>
    <w:p>
      <w:pPr>
        <w:pStyle w:val="ListBullet"/>
        <w:numPr>
          <w:ilvl w:val="0"/>
          <w:numId w:val="35"/>
        </w:numPr>
        <w:spacing/>
        <w:rPr/>
      </w:pPr>
      <w:r>
        <w:rPr/>
        <w:t xml:space="preserve">The business offers a range of non-allergenic bedding</w:t>
      </w:r>
    </w:p>
    <w:p>
      <w:pPr>
        <w:spacing/>
        <w:rPr/>
      </w:pPr>
      <w:r>
        <w:rPr/>
        <w:t xml:space="preserve"> </w:t>
      </w:r>
    </w:p>
    <w:p>
      <w:pPr>
        <w:pStyle w:val="Heading2"/>
        <w:spacing/>
        <w:rPr/>
      </w:pPr>
      <w:bookmarkStart w:id="26" w:name="_Toc0000000022"/>
      <w:r>
        <w:rPr/>
        <w:t xml:space="preserve">Bathrooms</w:t>
      </w:r>
      <w:bookmarkEnd w:id="26"/>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 width beside the toilet is 650mm.</w:t>
      </w:r>
    </w:p>
    <w:p>
      <w:pPr>
        <w:pStyle w:val="ListBullet"/>
        <w:numPr>
          <w:ilvl w:val="0"/>
          <w:numId w:val="35"/>
        </w:numPr>
        <w:spacing/>
        <w:rPr/>
      </w:pPr>
      <w:r>
        <w:rPr/>
        <w:t xml:space="preserve">Handrails are fitted</w:t>
      </w:r>
    </w:p>
    <w:p>
      <w:pPr>
        <w:pStyle w:val="ListBullet"/>
        <w:numPr>
          <w:ilvl w:val="0"/>
          <w:numId w:val="35"/>
        </w:numPr>
        <w:spacing/>
        <w:rPr/>
      </w:pPr>
      <w:r>
        <w:rPr/>
        <w:t xml:space="preserve">There is a minimum of 1400mm of clear space in front of the toilet</w:t>
      </w:r>
    </w:p>
    <w:p>
      <w:pPr>
        <w:pStyle w:val="ListBullet"/>
        <w:numPr>
          <w:ilvl w:val="0"/>
          <w:numId w:val="35"/>
        </w:numPr>
        <w:spacing/>
        <w:rPr/>
      </w:pPr>
      <w:r>
        <w:rPr/>
        <w:t xml:space="preserve">The toilet seat is a contrasting colour to the floor</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There is a roll-in shower with fold down fixed seat or a shower chair</w:t>
      </w:r>
    </w:p>
    <w:p>
      <w:pPr>
        <w:pStyle w:val="Subtitle"/>
        <w:spacing/>
        <w:rPr/>
      </w:pPr>
      <w:r>
        <w:rPr/>
        <w:t xml:space="preserve">Bathroom Image(s)</w:t>
      </w:r>
    </w:p>
    <w:p>
      <w:pPr>
        <w:spacing/>
        <w:rPr/>
      </w:pPr>
      <w:r>
        <w:rPr/>
        <w:drawing>
          <wp:inline>
            <wp:extent cx="1905000" cy="2540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1905000" cy="2540000"/>
                    </a:xfrm>
                    <a:prstGeom prst="rect">
                      <a:avLst/>
                    </a:prstGeom>
                  </pic:spPr>
                </pic:pic>
              </a:graphicData>
            </a:graphic>
          </wp:inline>
        </w:drawing>
      </w:r>
    </w:p>
    <w:p>
      <w:pPr>
        <w:spacing/>
        <w:rPr/>
      </w:pPr>
      <w:r>
        <w:rPr/>
        <w:t xml:space="preserve">20220323_160008</w:t>
      </w:r>
    </w:p>
    <w:p>
      <w:pPr>
        <w:pStyle w:val="ListBullet"/>
        <w:numPr>
          <w:ilvl w:val="0"/>
          <w:numId w:val="35"/>
        </w:numPr>
        <w:spacing/>
        <w:rPr/>
      </w:pPr>
      <w:r>
        <w:rPr/>
        <w:t xml:space="preserve">In addition, the following further information can assist guests:</w:t>
      </w:r>
    </w:p>
    <w:p>
      <w:pPr>
        <w:spacing/>
        <w:rPr/>
      </w:pPr>
      <w:r>
        <w:rPr/>
        <w:t xml:space="preserve">We recommend you call to discuss the best accommodation option to best meet your specific needs and we can provide assistance and aids to assist you during your stay. Not applicable to all accommodation options.</w:t>
      </w:r>
    </w:p>
    <w:p>
      <w:pPr>
        <w:pStyle w:val="Heading1"/>
        <w:spacing/>
        <w:rPr/>
      </w:pPr>
      <w:bookmarkStart w:id="27" w:name="_Toc0000000023"/>
      <w:r>
        <w:rPr/>
        <w:t xml:space="preserve">COMMON AREAS</w:t>
      </w:r>
      <w:bookmarkEnd w:id="27"/>
    </w:p>
    <w:p>
      <w:pPr>
        <w:pStyle w:val="Heading1"/>
        <w:spacing/>
        <w:rPr/>
      </w:pPr>
      <w:bookmarkStart w:id="28" w:name="_Toc0000000024"/>
      <w:r>
        <w:rPr/>
        <w:t xml:space="preserve">FOOD AND DRINK</w:t>
      </w:r>
      <w:bookmarkEnd w:id="28"/>
    </w:p>
    <w:p>
      <w:pPr>
        <w:spacing/>
        <w:rPr/>
      </w:pPr>
      <w:r>
        <w:rPr/>
        <w:t xml:space="preserve"> </w:t>
      </w:r>
    </w:p>
    <w:p>
      <w:pPr>
        <w:pStyle w:val="Heading2"/>
        <w:spacing/>
        <w:rPr/>
      </w:pPr>
      <w:bookmarkStart w:id="29" w:name="_Toc0000000025"/>
      <w:r>
        <w:rPr/>
        <w:t xml:space="preserve">Dining Spaces</w:t>
      </w:r>
      <w:bookmarkEnd w:id="29"/>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All glass doors and full height windows have contrast markings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large print menus</w:t>
      </w:r>
    </w:p>
    <w:p>
      <w:pPr>
        <w:pStyle w:val="ListBullet"/>
        <w:numPr>
          <w:ilvl w:val="0"/>
          <w:numId w:val="35"/>
        </w:numPr>
        <w:spacing/>
        <w:rPr/>
      </w:pPr>
      <w:r>
        <w:rPr/>
        <w:t xml:space="preserve">There are Plain English menus</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fat and  fibre with no gastric content</w:t>
      </w:r>
    </w:p>
    <w:p>
      <w:pPr>
        <w:pStyle w:val="ListBullet"/>
        <w:numPr>
          <w:ilvl w:val="0"/>
          <w:numId w:val="35"/>
        </w:numPr>
        <w:spacing/>
        <w:rPr/>
      </w:pPr>
      <w:r>
        <w:rPr/>
        <w:t xml:space="preserve">Low potassium</w:t>
      </w:r>
    </w:p>
    <w:p>
      <w:pPr>
        <w:pStyle w:val="ListBullet"/>
        <w:numPr>
          <w:ilvl w:val="0"/>
          <w:numId w:val="35"/>
        </w:numPr>
        <w:spacing/>
        <w:rPr/>
      </w:pPr>
      <w:r>
        <w:rPr/>
        <w:t xml:space="preserve">Low sodium</w:t>
      </w:r>
    </w:p>
    <w:p>
      <w:pPr>
        <w:pStyle w:val="ListBullet"/>
        <w:numPr>
          <w:ilvl w:val="0"/>
          <w:numId w:val="35"/>
        </w:numPr>
        <w:spacing/>
        <w:rPr/>
      </w:pPr>
      <w:r>
        <w:rPr/>
        <w:t xml:space="preserve">Nut free</w:t>
      </w:r>
    </w:p>
    <w:p>
      <w:pPr>
        <w:pStyle w:val="ListBullet"/>
        <w:numPr>
          <w:ilvl w:val="0"/>
          <w:numId w:val="35"/>
        </w:numPr>
        <w:spacing/>
        <w:rPr/>
      </w:pPr>
      <w:r>
        <w:rPr/>
        <w:t xml:space="preserve">Additive free</w:t>
      </w:r>
    </w:p>
    <w:p>
      <w:pPr>
        <w:pStyle w:val="ListBullet"/>
        <w:numPr>
          <w:ilvl w:val="0"/>
          <w:numId w:val="35"/>
        </w:numPr>
        <w:spacing/>
        <w:rPr/>
      </w:pPr>
      <w:r>
        <w:rPr/>
        <w:t xml:space="preserve">Organic</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In addition, the following further information can assist guests:</w:t>
      </w:r>
    </w:p>
    <w:p>
      <w:pPr>
        <w:spacing/>
        <w:rPr/>
      </w:pPr>
      <w:r>
        <w:rPr/>
        <w:t xml:space="preserve">We have a chef on property and staff have undertaken training with food and safety.</w:t>
      </w:r>
    </w:p>
    <w:p>
      <w:pPr>
        <w:pStyle w:val="ListBullet"/>
        <w:numPr>
          <w:ilvl w:val="0"/>
          <w:numId w:val="35"/>
        </w:numPr>
        <w:spacing/>
        <w:rPr/>
      </w:pPr>
      <w:r>
        <w:rPr/>
        <w:t xml:space="preserve">There is a sample menu available online</w:t>
      </w:r>
    </w:p>
    <w:p>
      <w:pPr>
        <w:spacing/>
        <w:rPr/>
      </w:pPr>
      <w:r>
        <w:rPr/>
        <w:t xml:space="preserve">Sample menu is available here - </w:t>
      </w:r>
    </w:p>
    <w:p>
      <w:pPr>
        <w:pBdr/>
        <w:spacing/>
        <w:rPr/>
      </w:pPr>
      <w:r>
        <w:rPr/>
        <w:t xml:space="preserve">www.mtlittlestation.com.au</w:t>
      </w:r>
    </w:p>
    <w:p>
      <w:pPr>
        <w:pStyle w:val="Subtitle"/>
        <w:spacing/>
        <w:rPr/>
      </w:pPr>
      <w:r>
        <w:rPr/>
        <w:t xml:space="preserve">Food and Beverage Image(s)</w:t>
      </w:r>
    </w:p>
    <w:p>
      <w:pPr>
        <w:spacing/>
        <w:rPr/>
      </w:pPr>
      <w:r>
        <w:rPr/>
        <w:drawing>
          <wp:inline>
            <wp:extent cx="2540000" cy="11811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181100"/>
                    </a:xfrm>
                    <a:prstGeom prst="rect">
                      <a:avLst/>
                    </a:prstGeom>
                  </pic:spPr>
                </pic:pic>
              </a:graphicData>
            </a:graphic>
          </wp:inline>
        </w:drawing>
      </w:r>
    </w:p>
    <w:p>
      <w:pPr>
        <w:spacing/>
        <w:rPr/>
      </w:pPr>
      <w:r>
        <w:rPr/>
        <w:t xml:space="preserve">20250521_180830</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The Tavern and Pizza Bar is outdoors with a variety of table and chairs, order station and staff are able to assist guests through the dining experience.</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30" w:name="_Toc0000000026"/>
      <w:r>
        <w:rPr/>
        <w:t xml:space="preserve">Report Disclaimer</w:t>
      </w:r>
      <w:bookmarkEnd w:id="30"/>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76EC728B"/>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6" Type="http://schemas.openxmlformats.org/officeDocument/2006/relationships/styles" Target="styles.xml" /><Relationship Id="rId7" Type="http://schemas.openxmlformats.org/officeDocument/2006/relationships/settings" Target="settings.xml" /><Relationship Id="rId8" Type="http://schemas.openxmlformats.org/officeDocument/2006/relationships/theme" Target="theme/theme1.xml" /><Relationship Id="rId9" Type="http://schemas.openxmlformats.org/officeDocument/2006/relationships/numbering" Target="numbering.xml" /><Relationship Id="rId1" Type="http://schemas.openxmlformats.org/officeDocument/2006/relationships/footer" Target="footer1.xml" /><Relationship Id="rId10"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customXml" Target="../customXml/item3.xml" /><Relationship Id="rId14"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