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Spinifex Brewery Cable Beach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 Sanctuary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Leanne Andrews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61540866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admin@spinifexbrewery.com.au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https://www.spinifexbrewery.com.au/cable-beach</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2026-10-06 05:39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311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311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Emergency and evacuation procedures a prominently displayed around the venue. Staff can assist with queries but as there is no host or table service at the venue there is no method of individually briefing every patron at the venue.</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There are three emergency access points which remain free, unlocked and clear at all times. There is no furniture obstructing the gates and there is no car parking or loading bays in front or behind these bays.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Staff are made aware of any patron requiring assistance upon entrance to the venue. During an evacuation, these customers will be prioritised first to ensure they can evacuate safely.</w:t>
      </w:r>
    </w:p>
    <w:p>
      <w:pPr>
        <w:pStyle w:val="ListBullet"/>
        <w:numPr>
          <w:ilvl w:val="0"/>
          <w:numId w:val="35"/>
        </w:numPr>
        <w:spacing/>
        <w:rPr/>
      </w:pPr>
      <w:r>
        <w:rPr/>
        <w:t xml:space="preserve">In addition, the following further information can assist guests:</w:t>
      </w:r>
    </w:p>
    <w:p>
      <w:pPr>
        <w:spacing/>
        <w:rPr/>
      </w:pPr>
      <w:r>
        <w:rPr/>
        <w:t xml:space="preserve">Assess the situation, engage trained staff, provide immediete assistance, contact emergency services (if required), keep the patron comfortable, incident reporting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Spinifex Brewery is currently undertaking a review of the website and has received a report on suggested improvements to meet WCAG 2 guidelines. This process is underway.</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2540000" cy="1676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76400"/>
                    </a:xfrm>
                    <a:prstGeom prst="rect">
                      <a:avLst/>
                    </a:prstGeom>
                  </pic:spPr>
                </pic:pic>
              </a:graphicData>
            </a:graphic>
          </wp:inline>
        </w:drawing>
      </w:r>
    </w:p>
    <w:p>
      <w:pPr>
        <w:spacing/>
        <w:rPr/>
      </w:pPr>
      <w:r>
        <w:rPr/>
        <w:t xml:space="preserve">Spinifex Cable Beach_Pictorial Menu Screengrab</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032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032000" cy="2540000"/>
                    </a:xfrm>
                    <a:prstGeom prst="rect">
                      <a:avLst/>
                    </a:prstGeom>
                  </pic:spPr>
                </pic:pic>
              </a:graphicData>
            </a:graphic>
          </wp:inline>
        </w:drawing>
      </w:r>
    </w:p>
    <w:p>
      <w:pPr>
        <w:spacing/>
        <w:rPr/>
      </w:pPr>
      <w:r>
        <w:rPr/>
        <w:t xml:space="preserve">Tap Decals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The venue is dog-friendly and has a dedicated shaded area with water. This section is also accessible for those requiring mobility aids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Spinifex is able to offer priority seating for individuals with disabilities, including those with fatigue-related conditions. The main brewery space is climate-controlled (temperature-regulated) to prevent exhaustion. Spinifex also trains employees to recognise fatigue-related disabilities and are able to accommodate requests without requiring extensive explanations.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Spinifex Brewery is single-storey, no lifts are required as the venue is completely wheelchair accessible.</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3300mm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A facility with an adult change table</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5"/>
        </w:numPr>
        <w:spacing/>
        <w:rPr/>
      </w:pPr>
      <w:r>
        <w:rPr/>
        <w:t xml:space="preserve">In addition, the following further information can assist guests:</w:t>
      </w:r>
    </w:p>
    <w:p>
      <w:pPr>
        <w:spacing/>
        <w:rPr/>
      </w:pPr>
      <w:r>
        <w:rPr/>
        <w:t xml:space="preserve">The venue is dog-friendly and has a dedicated shaded area with water. This section is also accessible for those requiring mobility aids.</w:t>
      </w:r>
    </w:p>
    <w:p>
      <w:pPr>
        <w:pStyle w:val="ListBullet"/>
        <w:numPr>
          <w:ilvl w:val="0"/>
          <w:numId w:val="35"/>
        </w:numPr>
        <w:spacing/>
        <w:rPr/>
      </w:pPr>
      <w:r>
        <w:rPr/>
        <w:t xml:space="preserve">A secure area with shade and water for service dogs is available</w:t>
      </w:r>
    </w:p>
    <w:p>
      <w:pPr>
        <w:pStyle w:val="Subtitle"/>
        <w:spacing/>
        <w:rPr/>
      </w:pPr>
      <w:r>
        <w:rPr/>
        <w:t xml:space="preserve">Image(s)</w:t>
      </w:r>
    </w:p>
    <w:p>
      <w:pPr>
        <w:spacing/>
        <w:rPr/>
      </w:pPr>
      <w:r>
        <w:rPr/>
        <w:drawing>
          <wp:inline>
            <wp:extent cx="975360" cy="73152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975360" cy="731520"/>
                    </a:xfrm>
                    <a:prstGeom prst="rect">
                      <a:avLst/>
                    </a:prstGeom>
                  </pic:spPr>
                </pic:pic>
              </a:graphicData>
            </a:graphic>
          </wp:inline>
        </w:drawing>
      </w:r>
    </w:p>
    <w:p>
      <w:pPr>
        <w:spacing/>
        <w:rPr/>
      </w:pPr>
      <w:r>
        <w:rPr/>
        <w:t xml:space="preserve">IMG_2314</w:t>
      </w:r>
    </w:p>
    <w:p>
      <w:pPr>
        <w:spacing/>
        <w:rPr/>
      </w:pPr>
      <w:r>
        <w:rPr/>
        <w:drawing>
          <wp:inline>
            <wp:extent cx="975360" cy="73152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975360" cy="731520"/>
                    </a:xfrm>
                    <a:prstGeom prst="rect">
                      <a:avLst/>
                    </a:prstGeom>
                  </pic:spPr>
                </pic:pic>
              </a:graphicData>
            </a:graphic>
          </wp:inline>
        </w:drawing>
      </w:r>
    </w:p>
    <w:p>
      <w:pPr>
        <w:spacing/>
        <w:rPr/>
      </w:pPr>
      <w:r>
        <w:rPr/>
        <w:t xml:space="preserve">IMG_2316</w:t>
      </w:r>
    </w:p>
    <w:p>
      <w:pPr>
        <w:spacing/>
        <w:rPr/>
      </w:pPr>
      <w:r>
        <w:rPr/>
        <w:drawing>
          <wp:inline>
            <wp:extent cx="975360" cy="73152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975360" cy="731520"/>
                    </a:xfrm>
                    <a:prstGeom prst="rect">
                      <a:avLst/>
                    </a:prstGeom>
                  </pic:spPr>
                </pic:pic>
              </a:graphicData>
            </a:graphic>
          </wp:inline>
        </w:drawing>
      </w:r>
    </w:p>
    <w:p>
      <w:pPr>
        <w:spacing/>
        <w:rPr/>
      </w:pPr>
      <w:r>
        <w:rPr/>
        <w:t xml:space="preserve">IMG_2317</w:t>
      </w:r>
    </w:p>
    <w:p>
      <w:pPr>
        <w:spacing/>
        <w:rPr/>
      </w:pPr>
      <w:r>
        <w:rPr/>
        <w:drawing>
          <wp:inline>
            <wp:extent cx="975360" cy="73152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975360" cy="731520"/>
                    </a:xfrm>
                    <a:prstGeom prst="rect">
                      <a:avLst/>
                    </a:prstGeom>
                  </pic:spPr>
                </pic:pic>
              </a:graphicData>
            </a:graphic>
          </wp:inline>
        </w:drawing>
      </w:r>
    </w:p>
    <w:p>
      <w:pPr>
        <w:spacing/>
        <w:rPr/>
      </w:pPr>
      <w:r>
        <w:rPr/>
        <w:t xml:space="preserve">IMG_2321</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ListBullet"/>
        <w:numPr>
          <w:ilvl w:val="0"/>
          <w:numId w:val="35"/>
        </w:numPr>
        <w:spacing/>
        <w:rPr/>
      </w:pPr>
      <w:r>
        <w:rPr/>
        <w:t xml:space="preserve">There wheelchair accessible activities</w:t>
      </w:r>
    </w:p>
    <w:p>
      <w:pPr>
        <w:pStyle w:val="ListBullet"/>
        <w:numPr>
          <w:ilvl w:val="0"/>
          <w:numId w:val="35"/>
        </w:numPr>
        <w:spacing/>
        <w:rPr/>
      </w:pPr>
      <w:r>
        <w:rPr/>
        <w:t xml:space="preserve">The play space contains cognitive play panels</w:t>
      </w:r>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975360" cy="73152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975360" cy="731520"/>
                    </a:xfrm>
                    <a:prstGeom prst="rect">
                      <a:avLst/>
                    </a:prstGeom>
                  </pic:spPr>
                </pic:pic>
              </a:graphicData>
            </a:graphic>
          </wp:inline>
        </w:drawing>
      </w:r>
    </w:p>
    <w:p>
      <w:pPr>
        <w:spacing/>
        <w:rPr/>
      </w:pPr>
      <w:r>
        <w:rPr/>
        <w:t xml:space="preserve">IMG_2315</w:t>
      </w:r>
    </w:p>
    <w:p>
      <w:pPr>
        <w:spacing/>
        <w:rPr/>
      </w:pPr>
      <w:r>
        <w:rPr/>
        <w:drawing>
          <wp:inline>
            <wp:extent cx="975360" cy="731520"/>
            <wp:docPr id="9"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975360" cy="731520"/>
                    </a:xfrm>
                    <a:prstGeom prst="rect">
                      <a:avLst/>
                    </a:prstGeom>
                  </pic:spPr>
                </pic:pic>
              </a:graphicData>
            </a:graphic>
          </wp:inline>
        </w:drawing>
      </w:r>
    </w:p>
    <w:p>
      <w:pPr>
        <w:spacing/>
        <w:rPr/>
      </w:pPr>
      <w:r>
        <w:rPr/>
        <w:t xml:space="preserve">IMG_2316</w:t>
      </w:r>
    </w:p>
    <w:p>
      <w:pPr>
        <w:spacing/>
        <w:rPr/>
      </w:pPr>
      <w:r>
        <w:rPr/>
        <w:drawing>
          <wp:inline>
            <wp:extent cx="975360" cy="731520"/>
            <wp:docPr id="10"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975360" cy="731520"/>
                    </a:xfrm>
                    <a:prstGeom prst="rect">
                      <a:avLst/>
                    </a:prstGeom>
                  </pic:spPr>
                </pic:pic>
              </a:graphicData>
            </a:graphic>
          </wp:inline>
        </w:drawing>
      </w:r>
    </w:p>
    <w:p>
      <w:pPr>
        <w:spacing/>
        <w:rPr/>
      </w:pPr>
      <w:r>
        <w:rPr/>
        <w:t xml:space="preserve">IMG_2317</w:t>
      </w:r>
    </w:p>
    <w:p>
      <w:pPr>
        <w:spacing/>
        <w:rPr/>
      </w:pPr>
      <w:r>
        <w:rPr/>
        <w:drawing>
          <wp:inline>
            <wp:extent cx="975360" cy="731520"/>
            <wp:docPr id="11"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975360" cy="731520"/>
                    </a:xfrm>
                    <a:prstGeom prst="rect">
                      <a:avLst/>
                    </a:prstGeom>
                  </pic:spPr>
                </pic:pic>
              </a:graphicData>
            </a:graphic>
          </wp:inline>
        </w:drawing>
      </w:r>
    </w:p>
    <w:p>
      <w:pPr>
        <w:spacing/>
        <w:rPr/>
      </w:pPr>
      <w:r>
        <w:rPr/>
        <w:t xml:space="preserve">IMG_2318</w:t>
      </w:r>
    </w:p>
    <w:p>
      <w:pPr>
        <w:spacing/>
        <w:rPr/>
      </w:pPr>
      <w:r>
        <w:rPr/>
        <w:drawing>
          <wp:inline>
            <wp:extent cx="975360" cy="731520"/>
            <wp:docPr id="12"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975360" cy="731520"/>
                    </a:xfrm>
                    <a:prstGeom prst="rect">
                      <a:avLst/>
                    </a:prstGeom>
                  </pic:spPr>
                </pic:pic>
              </a:graphicData>
            </a:graphic>
          </wp:inline>
        </w:drawing>
      </w:r>
    </w:p>
    <w:p>
      <w:pPr>
        <w:spacing/>
        <w:rPr/>
      </w:pPr>
      <w:r>
        <w:rPr/>
        <w:t xml:space="preserve">IMG_2319</w:t>
      </w:r>
    </w:p>
    <w:p>
      <w:pPr>
        <w:spacing/>
        <w:rPr/>
      </w:pPr>
      <w:r>
        <w:rPr/>
        <w:drawing>
          <wp:inline>
            <wp:extent cx="975360" cy="731520"/>
            <wp:docPr id="13"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975360" cy="731520"/>
                    </a:xfrm>
                    <a:prstGeom prst="rect">
                      <a:avLst/>
                    </a:prstGeom>
                  </pic:spPr>
                </pic:pic>
              </a:graphicData>
            </a:graphic>
          </wp:inline>
        </w:drawing>
      </w:r>
    </w:p>
    <w:p>
      <w:pPr>
        <w:spacing/>
        <w:rPr/>
      </w:pPr>
      <w:r>
        <w:rPr/>
        <w:t xml:space="preserve">IMG_2320</w:t>
      </w:r>
    </w:p>
    <w:p>
      <w:pPr>
        <w:spacing/>
        <w:rPr/>
      </w:pPr>
      <w:r>
        <w:rPr/>
        <w:drawing>
          <wp:inline>
            <wp:extent cx="975360" cy="731520"/>
            <wp:docPr id="14"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975360" cy="731520"/>
                    </a:xfrm>
                    <a:prstGeom prst="rect">
                      <a:avLst/>
                    </a:prstGeom>
                  </pic:spPr>
                </pic:pic>
              </a:graphicData>
            </a:graphic>
          </wp:inline>
        </w:drawing>
      </w:r>
    </w:p>
    <w:p>
      <w:pPr>
        <w:spacing/>
        <w:rPr/>
      </w:pPr>
      <w:r>
        <w:rPr/>
        <w:t xml:space="preserve">IMG_2322</w:t>
      </w:r>
    </w:p>
    <w:p>
      <w:pPr>
        <w:spacing/>
        <w:rPr/>
      </w:pPr>
      <w:r>
        <w:rPr/>
        <w:drawing>
          <wp:inline>
            <wp:extent cx="975360" cy="731520"/>
            <wp:docPr id="15"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975360" cy="731520"/>
                    </a:xfrm>
                    <a:prstGeom prst="rect">
                      <a:avLst/>
                    </a:prstGeom>
                  </pic:spPr>
                </pic:pic>
              </a:graphicData>
            </a:graphic>
          </wp:inline>
        </w:drawing>
      </w:r>
    </w:p>
    <w:p>
      <w:pPr>
        <w:spacing/>
        <w:rPr/>
      </w:pPr>
      <w:r>
        <w:rPr/>
        <w:t xml:space="preserve">IMG_2323</w:t>
      </w:r>
    </w:p>
    <w:p>
      <w:pPr>
        <w:spacing/>
        <w:rPr/>
      </w:pPr>
      <w:r>
        <w:rPr/>
        <w:drawing>
          <wp:inline>
            <wp:extent cx="975360" cy="731520"/>
            <wp:docPr id="16"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975360" cy="731520"/>
                    </a:xfrm>
                    <a:prstGeom prst="rect">
                      <a:avLst/>
                    </a:prstGeom>
                  </pic:spPr>
                </pic:pic>
              </a:graphicData>
            </a:graphic>
          </wp:inline>
        </w:drawing>
      </w:r>
    </w:p>
    <w:p>
      <w:pPr>
        <w:spacing/>
        <w:rPr/>
      </w:pPr>
      <w:r>
        <w:rPr/>
        <w:t xml:space="preserve">IMG_2324</w:t>
      </w:r>
    </w:p>
    <w:p>
      <w:pPr>
        <w:spacing/>
        <w:rPr/>
      </w:pPr>
      <w:r>
        <w:rPr/>
        <w:drawing>
          <wp:inline>
            <wp:extent cx="975360" cy="731520"/>
            <wp:docPr id="17"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975360" cy="731520"/>
                    </a:xfrm>
                    <a:prstGeom prst="rect">
                      <a:avLst/>
                    </a:prstGeom>
                  </pic:spPr>
                </pic:pic>
              </a:graphicData>
            </a:graphic>
          </wp:inline>
        </w:drawing>
      </w:r>
    </w:p>
    <w:p>
      <w:pPr>
        <w:spacing/>
        <w:rPr/>
      </w:pPr>
      <w:r>
        <w:rPr/>
        <w:t xml:space="preserve">IMG_2327</w:t>
      </w:r>
    </w:p>
    <w:p>
      <w:pPr>
        <w:spacing/>
        <w:rPr/>
      </w:pPr>
      <w:r>
        <w:rPr/>
        <w:drawing>
          <wp:inline>
            <wp:extent cx="975360" cy="731520"/>
            <wp:docPr id="18"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975360" cy="731520"/>
                    </a:xfrm>
                    <a:prstGeom prst="rect">
                      <a:avLst/>
                    </a:prstGeom>
                  </pic:spPr>
                </pic:pic>
              </a:graphicData>
            </a:graphic>
          </wp:inline>
        </w:drawing>
      </w:r>
    </w:p>
    <w:p>
      <w:pPr>
        <w:spacing/>
        <w:rPr/>
      </w:pPr>
      <w:r>
        <w:rPr/>
        <w:t xml:space="preserve">IMG_2328</w:t>
      </w:r>
    </w:p>
    <w:p>
      <w:pPr>
        <w:spacing/>
        <w:rPr/>
      </w:pPr>
      <w:r>
        <w:rPr/>
        <w:drawing>
          <wp:inline>
            <wp:extent cx="975360" cy="731520"/>
            <wp:docPr id="19"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975360" cy="731520"/>
                    </a:xfrm>
                    <a:prstGeom prst="rect">
                      <a:avLst/>
                    </a:prstGeom>
                  </pic:spPr>
                </pic:pic>
              </a:graphicData>
            </a:graphic>
          </wp:inline>
        </w:drawing>
      </w:r>
    </w:p>
    <w:p>
      <w:pPr>
        <w:spacing/>
        <w:rPr/>
      </w:pPr>
      <w:r>
        <w:rPr/>
        <w:t xml:space="preserve">IMG_2332</w:t>
      </w:r>
    </w:p>
    <w:p>
      <w:pPr>
        <w:spacing/>
        <w:rPr/>
      </w:pPr>
      <w:r>
        <w:rPr/>
        <w:drawing>
          <wp:inline>
            <wp:extent cx="975360" cy="731520"/>
            <wp:docPr id="20"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975360" cy="731520"/>
                    </a:xfrm>
                    <a:prstGeom prst="rect">
                      <a:avLst/>
                    </a:prstGeom>
                  </pic:spPr>
                </pic:pic>
              </a:graphicData>
            </a:graphic>
          </wp:inline>
        </w:drawing>
      </w:r>
    </w:p>
    <w:p>
      <w:pPr>
        <w:spacing/>
        <w:rPr/>
      </w:pPr>
      <w:r>
        <w:rPr/>
        <w:t xml:space="preserve">IMG_2333</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1. Promoting personal hygiene including:HandwashingUniform &amp;amp; Hair restraintsNo jewellery or nail polish (in the kitchen)2. Enforcing the separation of food types, including:Use Color-Coded Cutting Boards &amp;amp; UtensilsSeparate Storage3. Regular cleaning and sanitation of surfaces</w:t>
      </w: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https://spinifexbrewery.com.au/cable-beach/</w:t>
      </w:r>
    </w:p>
    <w:p>
      <w:pPr>
        <w:pStyle w:val="Subtitle"/>
        <w:spacing/>
        <w:rPr/>
      </w:pPr>
      <w:r>
        <w:rPr/>
        <w:t xml:space="preserve">Food and Beverage Image(s)</w:t>
      </w:r>
    </w:p>
    <w:p>
      <w:pPr>
        <w:spacing/>
        <w:rPr/>
      </w:pPr>
      <w:r>
        <w:rPr/>
        <w:drawing>
          <wp:inline>
            <wp:extent cx="975360" cy="731520"/>
            <wp:docPr id="21"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975360" cy="731520"/>
                    </a:xfrm>
                    <a:prstGeom prst="rect">
                      <a:avLst/>
                    </a:prstGeom>
                  </pic:spPr>
                </pic:pic>
              </a:graphicData>
            </a:graphic>
          </wp:inline>
        </w:drawing>
      </w:r>
    </w:p>
    <w:p>
      <w:pPr>
        <w:spacing/>
        <w:rPr/>
      </w:pPr>
      <w:r>
        <w:rPr/>
        <w:t xml:space="preserve">IMG_2310</w:t>
      </w:r>
    </w:p>
    <w:p>
      <w:pPr>
        <w:spacing/>
        <w:rPr/>
      </w:pPr>
      <w:r>
        <w:rPr/>
        <w:drawing>
          <wp:inline>
            <wp:extent cx="975360" cy="731520"/>
            <wp:docPr id="22"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975360" cy="731520"/>
                    </a:xfrm>
                    <a:prstGeom prst="rect">
                      <a:avLst/>
                    </a:prstGeom>
                  </pic:spPr>
                </pic:pic>
              </a:graphicData>
            </a:graphic>
          </wp:inline>
        </w:drawing>
      </w:r>
    </w:p>
    <w:p>
      <w:pPr>
        <w:spacing/>
        <w:rPr/>
      </w:pPr>
      <w:r>
        <w:rPr/>
        <w:t xml:space="preserve">IMG_2313</w:t>
      </w:r>
    </w:p>
    <w:p>
      <w:pPr>
        <w:spacing/>
        <w:rPr/>
      </w:pPr>
      <w:r>
        <w:rPr/>
        <w:drawing>
          <wp:inline>
            <wp:extent cx="975360" cy="731520"/>
            <wp:docPr id="2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975360" cy="731520"/>
                    </a:xfrm>
                    <a:prstGeom prst="rect">
                      <a:avLst/>
                    </a:prstGeom>
                  </pic:spPr>
                </pic:pic>
              </a:graphicData>
            </a:graphic>
          </wp:inline>
        </w:drawing>
      </w:r>
    </w:p>
    <w:p>
      <w:pPr>
        <w:spacing/>
        <w:rPr/>
      </w:pPr>
      <w:r>
        <w:rPr/>
        <w:t xml:space="preserve">IMG_2322</w:t>
      </w:r>
    </w:p>
    <w:p>
      <w:pPr>
        <w:spacing/>
        <w:rPr/>
      </w:pPr>
      <w:r>
        <w:rPr/>
        <w:drawing>
          <wp:inline>
            <wp:extent cx="975360" cy="731520"/>
            <wp:docPr id="24"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975360" cy="731520"/>
                    </a:xfrm>
                    <a:prstGeom prst="rect">
                      <a:avLst/>
                    </a:prstGeom>
                  </pic:spPr>
                </pic:pic>
              </a:graphicData>
            </a:graphic>
          </wp:inline>
        </w:drawing>
      </w:r>
    </w:p>
    <w:p>
      <w:pPr>
        <w:spacing/>
        <w:rPr/>
      </w:pPr>
      <w:r>
        <w:rPr/>
        <w:t xml:space="preserve">IMG_2323</w:t>
      </w:r>
    </w:p>
    <w:p>
      <w:pPr>
        <w:spacing/>
        <w:rPr/>
      </w:pPr>
      <w:r>
        <w:rPr/>
        <w:drawing>
          <wp:inline>
            <wp:extent cx="975360" cy="731520"/>
            <wp:docPr id="25"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975360" cy="731520"/>
                    </a:xfrm>
                    <a:prstGeom prst="rect">
                      <a:avLst/>
                    </a:prstGeom>
                  </pic:spPr>
                </pic:pic>
              </a:graphicData>
            </a:graphic>
          </wp:inline>
        </w:drawing>
      </w:r>
    </w:p>
    <w:p>
      <w:pPr>
        <w:spacing/>
        <w:rPr/>
      </w:pPr>
      <w:r>
        <w:rPr/>
        <w:t xml:space="preserve">IMG_2330</w:t>
      </w:r>
    </w:p>
    <w:p>
      <w:pPr>
        <w:spacing/>
        <w:rPr/>
      </w:pPr>
      <w:r>
        <w:rPr/>
        <w:drawing>
          <wp:inline>
            <wp:extent cx="975360" cy="731520"/>
            <wp:docPr id="26"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975360" cy="731520"/>
                    </a:xfrm>
                    <a:prstGeom prst="rect">
                      <a:avLst/>
                    </a:prstGeom>
                  </pic:spPr>
                </pic:pic>
              </a:graphicData>
            </a:graphic>
          </wp:inline>
        </w:drawing>
      </w:r>
    </w:p>
    <w:p>
      <w:pPr>
        <w:spacing/>
        <w:rPr/>
      </w:pPr>
      <w:r>
        <w:rPr/>
        <w:t xml:space="preserve">IMG_2331</w:t>
      </w:r>
    </w:p>
    <w:p>
      <w:pPr>
        <w:pStyle w:val="Heading1"/>
        <w:spacing/>
        <w:rPr/>
      </w:pPr>
      <w:bookmarkStart w:id="30" w:name="_Toc0000000026"/>
      <w:r>
        <w:rPr/>
        <w:t xml:space="preserve">EVENTS</w:t>
      </w:r>
      <w:bookmarkEnd w:id="30"/>
    </w:p>
    <w:p>
      <w:pPr>
        <w:spacing/>
        <w:rPr/>
      </w:pPr>
      <w:r>
        <w:rPr/>
        <w:t xml:space="preserve"> </w:t>
      </w:r>
    </w:p>
    <w:p>
      <w:pPr>
        <w:pStyle w:val="Heading2"/>
        <w:spacing/>
        <w:rPr/>
      </w:pPr>
      <w:bookmarkStart w:id="31" w:name="_Toc0000000027"/>
      <w:r>
        <w:rPr/>
        <w:t xml:space="preserve">Events</w:t>
      </w:r>
      <w:bookmarkEnd w:id="31"/>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All presentations are captioned</w:t>
      </w:r>
    </w:p>
    <w:p>
      <w:pPr>
        <w:pStyle w:val="ListBullet"/>
        <w:numPr>
          <w:ilvl w:val="0"/>
          <w:numId w:val="35"/>
        </w:numPr>
        <w:spacing/>
        <w:rPr/>
      </w:pPr>
      <w:r>
        <w:rPr/>
        <w:t xml:space="preserve">Live captioning is provided</w:t>
      </w:r>
    </w:p>
    <w:p>
      <w:pPr>
        <w:pStyle w:val="ListBullet"/>
        <w:numPr>
          <w:ilvl w:val="0"/>
          <w:numId w:val="35"/>
        </w:numPr>
        <w:spacing/>
        <w:rPr/>
      </w:pPr>
      <w:r>
        <w:rPr/>
        <w:t xml:space="preserve">Audio description is available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Grassed areas are covered with a hard surface</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are designated drop-off points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7ADC4C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4" Type="http://schemas.openxmlformats.org/officeDocument/2006/relationships/styles" Target="styles.xml" /><Relationship Id="rId25" Type="http://schemas.openxmlformats.org/officeDocument/2006/relationships/settings" Target="settings.xml" /><Relationship Id="rId26" Type="http://schemas.openxmlformats.org/officeDocument/2006/relationships/theme" Target="theme/theme1.xml" /><Relationship Id="rId27" Type="http://schemas.openxmlformats.org/officeDocument/2006/relationships/numbering" Target="numbering.xml" /><Relationship Id="rId1" Type="http://schemas.openxmlformats.org/officeDocument/2006/relationships/footer" Target="footer1.xml" /><Relationship Id="rId2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3" Type="http://schemas.openxmlformats.org/officeDocument/2006/relationships/image" Target="media/image22.jpeg" /><Relationship Id="rId29" Type="http://schemas.openxmlformats.org/officeDocument/2006/relationships/customXml" Target="../customXml/item1.xml" /><Relationship Id="rId30" Type="http://schemas.openxmlformats.org/officeDocument/2006/relationships/customXml" Target="../customXml/item2.xml" /><Relationship Id="rId31" Type="http://schemas.openxmlformats.org/officeDocument/2006/relationships/customXml" Target="../customXml/item3.xml" /><Relationship Id="rId3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