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Going Outside Growing Inside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38 Windich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Bull Creek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Dave Boldy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0432917141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dave@goingoutsidegrowinginside.com.au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www.goingoutsidegrowinginside.com.au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2026-10-23 06:19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Guides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_Toc0000000014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689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89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In addition, the following further information can assist guests:</w:t>
      </w:r>
    </w:p>
    <w:p>
      <w:pPr>
        <w:spacing/>
        <w:rPr/>
      </w:pPr>
      <w:r>
        <w:rPr/>
        <w:t xml:space="preserve">Participant Information is collected prior to a program</w:t>
      </w:r>
    </w:p>
    <w:p>
      <w:pPr>
        <w:pStyle w:val="ListBullet"/>
        <w:numPr>
          <w:ilvl w:val="0"/>
          <w:numId w:val="35"/>
        </w:numPr>
        <w:spacing/>
        <w:rPr/>
      </w:pPr>
      <w:r>
        <w:rPr/>
        <w:t xml:space="preserve">In addition, the following further information can assist guests:</w:t>
      </w:r>
    </w:p>
    <w:p>
      <w:pPr>
        <w:spacing/>
        <w:rPr/>
      </w:pPr>
      <w:r>
        <w:rPr/>
        <w:t xml:space="preserve">This would depend on the location and context of the situation, and the nature of the assistance required.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There are no existing services offered for service animals. The business is a mobile Outdoor Adventure Activity business</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Question is not applicable - Mobile Outdoor Adventure Business - clients do not access a business premises</w:t>
      </w:r>
    </w:p>
    <w:p>
      <w:pPr>
        <w:pStyle w:val="ListBullet"/>
        <w:numPr>
          <w:ilvl w:val="0"/>
          <w:numId w:val="35"/>
        </w:numPr>
        <w:spacing/>
        <w:rPr/>
      </w:pPr>
      <w:r>
        <w:rPr/>
        <w:t xml:space="preserve">In addition, the following further information can assist guests:</w:t>
      </w:r>
    </w:p>
    <w:p>
      <w:pPr>
        <w:spacing/>
        <w:rPr/>
      </w:pPr>
      <w:r>
        <w:rPr/>
        <w:t xml:space="preserve">Going Outside Growing Inside offers outdoor learning experiences for groups. These are located in campsites and national park locations and involve kayaking and bushwalking. Programs are often mobile in nature, using walking and paddling trails and basic campsites and wilderness camping locations. Participants with special needs are accommodated where reasonable adjustments can be made to the program and activities.</w:t>
      </w:r>
    </w:p>
    <w:p>
      <w:pPr>
        <w:spacing/>
        <w:rPr/>
      </w:pPr>
      <w:r>
        <w:rPr/>
        <w:t xml:space="preserve"> </w:t>
      </w:r>
    </w:p>
    <w:p>
      <w:pPr>
        <w:pStyle w:val="Heading2"/>
        <w:spacing/>
        <w:rPr/>
      </w:pPr>
      <w:bookmarkStart w:id="12" w:name="_Toc0000000008"/>
      <w:r>
        <w:rPr/>
        <w:t xml:space="preserve">Displays, exhibits, commentary and live performances</w:t>
      </w:r>
      <w:bookmarkEnd w:id="12"/>
    </w:p>
    <w:p>
      <w:pPr>
        <w:spacing/>
        <w:rPr/>
      </w:pPr>
      <w:r>
        <w:rPr/>
        <w:t xml:space="preserve">For displays, exhibits, commentary and live performances the following amenities are in place</w:t>
      </w:r>
    </w:p>
    <w:p>
      <w:pPr>
        <w:spacing/>
        <w:rPr/>
      </w:pPr>
      <w:r>
        <w:rPr/>
        <w:t xml:space="preserve">The width of the smallest pathway is: </w:t>
      </w:r>
    </w:p>
    <w:p>
      <w:pPr>
        <w:pBdr/>
        <w:spacing/>
        <w:rPr/>
      </w:pPr>
      <w:r>
        <w:rPr/>
        <w:t xml:space="preserve">Programs involve hiking on walking trails, and accessing locations via kayak and natural footpaths in national parks.</w:t>
      </w:r>
    </w:p>
    <w:p>
      <w:pPr>
        <w:spacing/>
        <w:rPr/>
      </w:pPr>
    </w:p>
    <w:p>
      <w:pPr>
        <w:pBdr/>
        <w:spacing/>
        <w:rPr/>
      </w:pPr>
      <w:r>
        <w:rPr/>
        <w:t xml:space="preserve">Question is not applicable - Mobile Outdoor Adventure Business - clients do not access a business premises</w:t>
      </w:r>
    </w:p>
    <w:p>
      <w:pPr>
        <w:spacing/>
        <w:rPr/>
      </w:pPr>
    </w:p>
    <w:p>
      <w:pPr>
        <w:pBdr/>
        <w:spacing/>
        <w:rPr/>
      </w:pPr>
      <w:r>
        <w:rPr/>
        <w:t xml:space="preserve">Question is not applicable - Mobile Outdoor Adventure Business - clients do not access a business premises</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Route Planning</w:t>
      </w:r>
      <w:bookmarkEnd w:id="14"/>
    </w:p>
    <w:p>
      <w:pPr>
        <w:pStyle w:val="ListBullet"/>
        <w:numPr>
          <w:ilvl w:val="0"/>
          <w:numId w:val="35"/>
        </w:numPr>
        <w:spacing/>
        <w:rPr/>
      </w:pPr>
      <w:r>
        <w:rPr/>
        <w:t xml:space="preserve">Route Planning</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5" w:name="_Toc0000000011"/>
      <w:r>
        <w:rPr/>
        <w:t xml:space="preserve">Guides</w:t>
      </w:r>
      <w:bookmarkEnd w:id="1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GOGI kayaks.JPG</w:t>
      </w:r>
    </w:p>
    <w:p>
      <w:pPr>
        <w:pStyle w:val="ListBullet"/>
        <w:numPr>
          <w:ilvl w:val="0"/>
          <w:numId w:val="35"/>
        </w:numPr>
        <w:spacing/>
        <w:rPr/>
      </w:pPr>
      <w:r>
        <w:rPr/>
        <w:t xml:space="preserve">In addition, the following further information can assist guests:</w:t>
      </w:r>
    </w:p>
    <w:p>
      <w:pPr>
        <w:spacing/>
        <w:rPr/>
      </w:pPr>
      <w:r>
        <w:rPr/>
        <w:t xml:space="preserve">The business operates mobile outdoor adventure programs, generally within national parks and along walking/paddling trails.</w:t>
      </w:r>
    </w:p>
    <w:p>
      <w:pPr>
        <w:pBdr/>
        <w:spacing/>
        <w:rPr/>
      </w:pPr>
      <w:r>
        <w:rPr/>
        <w:t xml:space="preserve">Program may operate in a variety of locations. </w:t>
      </w:r>
    </w:p>
    <w:p>
      <w:pPr>
        <w:pBdr/>
        <w:spacing/>
        <w:rPr/>
      </w:pPr>
    </w:p>
    <w:p>
      <w:pPr>
        <w:pBdr/>
        <w:spacing/>
        <w:rPr/>
      </w:pPr>
      <w:r>
        <w:rPr/>
        <w:t xml:space="preserve">Business that are visited on occasion in the Walpole region where the business has most of its operations are:</w:t>
      </w:r>
    </w:p>
    <w:p>
      <w:pPr>
        <w:pBdr/>
        <w:spacing/>
        <w:rPr/>
      </w:pPr>
      <w:r>
        <w:rPr/>
        <w:t xml:space="preserve">- Tree Top Walk</w:t>
      </w:r>
    </w:p>
    <w:p>
      <w:pPr>
        <w:pBdr/>
        <w:spacing/>
        <w:rPr/>
      </w:pPr>
      <w:r>
        <w:rPr/>
        <w:t xml:space="preserve">- WOW Wilderness Cruise</w:t>
      </w:r>
    </w:p>
    <w:p>
      <w:pPr>
        <w:pBdr/>
        <w:spacing/>
        <w:rPr/>
      </w:pPr>
      <w:r>
        <w:rPr/>
        <w:t xml:space="preserve">- Coalmine Beach Caravan Park</w:t>
      </w:r>
    </w:p>
    <w:p>
      <w:pPr>
        <w:pBdr/>
        <w:spacing/>
        <w:rPr/>
      </w:pPr>
      <w:r>
        <w:rPr/>
        <w:t xml:space="preserve">- Rest Point Caravan Park</w:t>
      </w:r>
    </w:p>
    <w:p>
      <w:pPr>
        <w:pStyle w:val="Heading1"/>
        <w:spacing/>
        <w:rPr/>
      </w:pPr>
      <w:bookmarkStart w:id="16" w:name="_Toc0000000012"/>
      <w:r>
        <w:rPr/>
        <w:t xml:space="preserve">ACCOMMODATION</w:t>
      </w:r>
      <w:bookmarkEnd w:id="16"/>
    </w:p>
    <w:p>
      <w:pPr>
        <w:spacing/>
        <w:rPr/>
      </w:pPr>
    </w:p>
    <w:p>
      <w:pPr>
        <w:pBdr/>
        <w:spacing/>
        <w:rPr/>
      </w:pPr>
      <w:r>
        <w:rPr/>
        <w:t xml:space="preserve">Question is not applicable - business is a mobile Outdoor Adventure Activities provider - 'accommodation' is in lightweight tents.</w:t>
      </w:r>
    </w:p>
    <w:p>
      <w:pPr>
        <w:pStyle w:val="ListBullet"/>
        <w:numPr>
          <w:ilvl w:val="0"/>
          <w:numId w:val="35"/>
        </w:numPr>
        <w:spacing/>
        <w:rPr/>
      </w:pPr>
      <w:r>
        <w:rPr/>
        <w:t xml:space="preserve">Openings are a minimum of N/A wide</w:t>
      </w:r>
    </w:p>
    <w:p>
      <w:pPr>
        <w:pStyle w:val="ListBullet"/>
        <w:numPr>
          <w:ilvl w:val="0"/>
          <w:numId w:val="35"/>
        </w:numPr>
        <w:spacing/>
        <w:rPr/>
      </w:pPr>
      <w:r>
        <w:rPr/>
        <w:t xml:space="preserve">The width of the door is N/A no doors.</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actual height of the toilet seat is N/A.</w:t>
      </w:r>
    </w:p>
    <w:p>
      <w:pPr>
        <w:pStyle w:val="Heading1"/>
        <w:spacing/>
        <w:rPr/>
      </w:pPr>
      <w:bookmarkStart w:id="17" w:name="_Toc0000000013"/>
      <w:r>
        <w:rPr/>
        <w:t xml:space="preserve">COMMON AREAS</w:t>
      </w:r>
      <w:bookmarkEnd w:id="17"/>
    </w:p>
    <w:p>
      <w:pPr>
        <w:pStyle w:val="Heading1"/>
        <w:spacing/>
        <w:rPr/>
      </w:pPr>
      <w:bookmarkStart w:id="18" w:name="_Toc0000000014"/>
      <w:r>
        <w:rPr/>
        <w:t xml:space="preserve">FOOD AND DRINK</w:t>
      </w:r>
      <w:bookmarkEnd w:id="18"/>
    </w:p>
    <w:p>
      <w:pPr>
        <w:spacing/>
        <w:rPr/>
      </w:pPr>
      <w:r>
        <w:rPr/>
        <w:t xml:space="preserve"> </w:t>
      </w:r>
    </w:p>
    <w:p>
      <w:pPr>
        <w:pStyle w:val="Heading2"/>
        <w:spacing/>
        <w:rPr/>
      </w:pPr>
      <w:bookmarkStart w:id="19" w:name="_Toc0000000015"/>
      <w:r>
        <w:rPr/>
        <w:t xml:space="preserve">Dining Spaces</w:t>
      </w:r>
      <w:bookmarkEnd w:id="19"/>
    </w:p>
    <w:p>
      <w:pPr>
        <w:spacing/>
        <w:rPr/>
      </w:pPr>
      <w:r>
        <w:rPr/>
        <w:t xml:space="preserve">The dining spaces  have the following facilities/amenities in place</w:t>
      </w:r>
    </w:p>
    <w:p>
      <w:pPr>
        <w:pStyle w:val="ListBullet"/>
        <w:numPr>
          <w:ilvl w:val="0"/>
          <w:numId w:val="35"/>
        </w:numPr>
        <w:spacing/>
        <w:rPr/>
      </w:pPr>
      <w:r>
        <w:rPr/>
        <w:t xml:space="preserve">The smallest doorway is There are no doorways. Dining occurs in open area campsites, possibly in a Gazebo or under a shelter in poor weather. wide</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Separate cooking equipment (Lightweight Trangia spirit stoves) and separate cutlery/utensils.</w:t>
      </w:r>
    </w:p>
    <w:p>
      <w:pPr>
        <w:pStyle w:val="Heading1"/>
        <w:spacing/>
        <w:rPr/>
      </w:pPr>
      <w:bookmarkStart w:id="20" w:name="_Toc0000000016"/>
      <w:r>
        <w:rPr/>
        <w:t xml:space="preserve">ADVENTURE ACTIVITIES</w:t>
      </w:r>
      <w:bookmarkEnd w:id="20"/>
    </w:p>
    <w:p>
      <w:pPr>
        <w:spacing/>
        <w:rPr/>
      </w:pPr>
      <w:r>
        <w:rPr/>
        <w:t xml:space="preserve"> </w:t>
      </w:r>
    </w:p>
    <w:p>
      <w:pPr>
        <w:pStyle w:val="Heading2"/>
        <w:spacing/>
        <w:rPr/>
      </w:pPr>
      <w:bookmarkStart w:id="21" w:name="_Toc0000000017"/>
      <w:r>
        <w:rPr/>
        <w:t xml:space="preserve">Adventure activities</w:t>
      </w:r>
      <w:bookmarkEnd w:id="21"/>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The 'Limitations to Participation' section outlines some of the possible barriers to participation in our programs for people with a disability. However, this is highly contextual due to the nature of the disability and the type of program being undertaken. As a mobile outdoor adventure activity business, we have no control over the nature and facilities at the camping and activity locations used.</w:t>
      </w:r>
    </w:p>
    <w:p>
      <w:pPr>
        <w:pBdr/>
        <w:spacing/>
        <w:rPr/>
      </w:pPr>
    </w:p>
    <w:p>
      <w:pPr>
        <w:pBdr/>
        <w:spacing/>
        <w:rPr/>
      </w:pPr>
      <w:r>
        <w:rPr/>
        <w:t xml:space="preserve">There are cases where clearly an activity is not available e.g. there is no wheelchair access along most of the Bibbulmun Track. In other situations, please discuss your needs with us and we can consider what adjustments might be possible and reasonable.</w:t>
      </w:r>
    </w:p>
    <w:p>
      <w:pPr>
        <w:pBdr/>
        <w:spacing/>
        <w:rPr/>
      </w:pPr>
    </w:p>
    <w:p>
      <w:pPr>
        <w:pBdr/>
        <w:spacing/>
        <w:rPr/>
      </w:pPr>
      <w:r>
        <w:rPr/>
        <w:t xml:space="preserve">Examples where our activities will accommodate a particular disability:</w:t>
      </w:r>
    </w:p>
    <w:p>
      <w:pPr>
        <w:pBdr/>
        <w:spacing/>
        <w:rPr/>
      </w:pPr>
      <w:r>
        <w:rPr/>
        <w:t xml:space="preserve">- low-vision participants would be able to paddle in our double sea kayaks with a sighted partner.</w:t>
      </w:r>
    </w:p>
    <w:p>
      <w:pPr>
        <w:pBdr/>
        <w:spacing/>
        <w:rPr/>
      </w:pPr>
      <w:r>
        <w:rPr/>
        <w:t xml:space="preserve">- clear, explicit and sequenced instructions can be provided to assist participants with Autism.</w:t>
      </w:r>
    </w:p>
    <w:p>
      <w:pPr>
        <w:pBdr/>
        <w:spacing/>
        <w:rPr/>
      </w:pPr>
      <w:r>
        <w:rPr/>
        <w:t xml:space="preserve">- participants able to walk but unable to carry a full hiking pack can carry a modified load.</w:t>
      </w:r>
    </w:p>
    <w:p>
      <w:pPr>
        <w:pBdr/>
        <w:spacing/>
        <w:rPr/>
      </w:pPr>
      <w:r>
        <w:rPr/>
        <w:t xml:space="preserve">- participants able to paddle, who have a lower limb impairment, can in some instances (such as the Nornalup accessible kayak launch) be assisted to enter and exit the kayaks and participate.</w:t>
      </w:r>
    </w:p>
    <w:p>
      <w:pPr>
        <w:pBdr/>
        <w:spacing/>
        <w:rPr/>
      </w:pPr>
      <w:r>
        <w:rPr/>
        <w:t xml:space="preserve">- where we provide menus for self-catering, various dietary requirements and allergies can be catered for e.g. Vegetarian, Halal, Lactose or Gluten Free.</w:t>
      </w:r>
    </w:p>
    <w:p>
      <w:pPr>
        <w:pStyle w:val="ListBullet"/>
        <w:numPr>
          <w:ilvl w:val="0"/>
          <w:numId w:val="35"/>
        </w:numPr>
        <w:spacing/>
        <w:rPr/>
      </w:pPr>
      <w:r>
        <w:rPr/>
        <w:t xml:space="preserve">In addition, the following further information can assist guests:</w:t>
      </w:r>
    </w:p>
    <w:p>
      <w:pPr>
        <w:spacing/>
        <w:rPr/>
      </w:pPr>
      <w:r>
        <w:rPr/>
        <w:t xml:space="preserve">We do not generally use modified equipment, but instead modify the way we provide the activities to accommodate a particular need, where we can reasonably do so.</w:t>
      </w:r>
    </w:p>
    <w:p>
      <w:pPr>
        <w:pBdr/>
        <w:spacing/>
        <w:rPr/>
      </w:pPr>
    </w:p>
    <w:p>
      <w:pPr>
        <w:pBdr/>
        <w:spacing/>
        <w:rPr/>
      </w:pPr>
      <w:r>
        <w:rPr/>
        <w:t xml:space="preserve">Examples of facilities we can access include the accessible kayak launch facility at Nornalup, or Wheelchair accessible (Grade 1) walking trails.</w:t>
      </w:r>
    </w:p>
    <w:p>
      <w:pPr>
        <w:pStyle w:val="ListBullet"/>
        <w:numPr>
          <w:ilvl w:val="0"/>
          <w:numId w:val="35"/>
        </w:numPr>
        <w:spacing/>
        <w:rPr/>
      </w:pPr>
      <w:r>
        <w:rPr/>
        <w:t xml:space="preserve">In addition, the following further information can assist guests:</w:t>
      </w:r>
    </w:p>
    <w:p>
      <w:pPr>
        <w:spacing/>
        <w:rPr/>
      </w:pPr>
      <w:r>
        <w:rPr/>
        <w:t xml:space="preserve">Participation in our activities is limited by the natural environments in which we operate, the lightweight off-grid style of our programs, and the hiking, paddling and camping equipment and locations we use. Where we can make a reasonable adjustment to our program, equipment or activity, we will endeavour to do so - please discuss this with us in relation to a particular disability and program context.</w:t>
      </w:r>
    </w:p>
    <w:p>
      <w:pPr>
        <w:pBdr/>
        <w:spacing/>
        <w:rPr/>
      </w:pPr>
    </w:p>
    <w:p>
      <w:pPr>
        <w:pBdr/>
        <w:spacing/>
        <w:rPr/>
      </w:pPr>
      <w:r>
        <w:rPr/>
        <w:t xml:space="preserve">Hiking: We generally use trails such as the Bibbulmun Track that have steps, soft sand, beach sections, steep and uneven terrain.</w:t>
      </w:r>
    </w:p>
    <w:p>
      <w:pPr>
        <w:pBdr/>
        <w:spacing/>
        <w:rPr/>
      </w:pPr>
    </w:p>
    <w:p>
      <w:pPr>
        <w:pBdr/>
        <w:spacing/>
        <w:rPr/>
      </w:pPr>
      <w:r>
        <w:rPr/>
        <w:t xml:space="preserve">Paddling: We use double sea kayaks with 'sit in' cockpits and a double blade paddle. Participants need to be able to enter and exit these from river bank and sloping beach locations, and must be able to safely exit craft in the event of a capsize. Participants must have sufficient water confidence to manage in the event of capsize.</w:t>
      </w:r>
    </w:p>
    <w:p>
      <w:pPr>
        <w:pBdr/>
        <w:spacing/>
        <w:rPr/>
      </w:pPr>
    </w:p>
    <w:p>
      <w:pPr>
        <w:pBdr/>
        <w:spacing/>
        <w:rPr/>
      </w:pPr>
      <w:r>
        <w:rPr/>
        <w:t xml:space="preserve">Camping: Campsites vary between caravan parks with some level of disability access, and largely unmodified wilderness style campsites. Accommodation is generally in small hiking tents. Cooking is generally in Trangia Spirit Stoves on the ground.</w:t>
      </w:r>
    </w:p>
    <w:p>
      <w:pPr>
        <w:pBdr/>
        <w:spacing/>
        <w:rPr/>
      </w:pPr>
    </w:p>
    <w:p>
      <w:pPr>
        <w:pBdr/>
        <w:spacing/>
        <w:rPr/>
      </w:pPr>
    </w:p>
    <w:p>
      <w:pPr>
        <w:pBdr/>
        <w:spacing/>
        <w:rPr/>
      </w:pPr>
    </w:p>
    <w:p>
      <w:pPr>
        <w:pStyle w:val="Subtitle"/>
        <w:spacing/>
        <w:rPr/>
      </w:pPr>
      <w:r>
        <w:rPr/>
        <w:t xml:space="preserve">Adventure Activity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Hiking Single Track</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Beach Hiking with Packs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Rock Clambering</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Tarp Shelter Cooking.JPG</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Trangia Stove Meal</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Wilderness Camping.JPG</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Kayak Entry or Exit.JPG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BC6070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