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Nook On The Hill</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32 Pioneer Lane</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Halls Gap</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Benjamin Bailey-Webb</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0402240939</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benj@nookonthehill.com.au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https://nookonthehill.com.au/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2026-06-07 20:53</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Entry</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Steps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_Toc0000000019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_Toc0000000020 \h</w:instrText>
          </w:r>
          <w:r>
            <w:rPr/>
            <w:fldChar w:fldCharType="separate"/>
          </w:r>
          <w:r>
            <w:rPr/>
            <w:t xml:space="preserve">13</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Deaf or low hearing</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596900" cy="2540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596900" cy="2540000"/>
                    </a:xfrm>
                    <a:prstGeom prst="rect">
                      <a:avLst/>
                    </a:prstGeom>
                  </pic:spPr>
                </pic:pic>
              </a:graphicData>
            </a:graphic>
          </wp:inline>
        </w:drawing>
      </w:r>
    </w:p>
    <w:p>
      <w:pPr>
        <w:spacing/>
        <w:rPr/>
      </w:pPr>
      <w:r>
        <w:rPr/>
        <w:drawing>
          <wp:inline>
            <wp:extent cx="596900" cy="2540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596900" cy="2540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Doors have clear paths around them.</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spacing/>
        <w:rPr/>
      </w:pPr>
      <w:r>
        <w:rPr/>
        <w:t xml:space="preserve">The business identifies guests who need additional assistance should an emergency occur by: </w:t>
      </w:r>
    </w:p>
    <w:p>
      <w:pPr>
        <w:pBdr/>
        <w:spacing/>
        <w:rPr/>
      </w:pPr>
      <w:r>
        <w:rPr/>
        <w:t xml:space="preserve">We have an accessibility guide on our website that provides information for discerning guests, we also encourage guests to ask us questions and enquire if they need further clarification on the property and its suitability for their needs.</w:t>
      </w:r>
    </w:p>
    <w:p>
      <w:pPr>
        <w:spacing/>
        <w:rPr/>
      </w:pPr>
      <w:r>
        <w:rPr/>
        <w:t xml:space="preserve">The procedure for assisting guests who need assisted rescue is: </w:t>
      </w:r>
    </w:p>
    <w:p>
      <w:pPr>
        <w:pBdr/>
        <w:spacing/>
        <w:rPr/>
      </w:pPr>
      <w:r>
        <w:rPr/>
        <w:t xml:space="preserve">Any type of rescue situation is to be handled by professional and qualified service people. 000 will be contacted if required. This number is in our House Notes infromation booklet in the house.</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https://nookonthehill.com.au/accessibility-guide</w:t>
      </w:r>
    </w:p>
    <w:p>
      <w:pPr>
        <w:pStyle w:val="ListBullet"/>
        <w:numPr>
          <w:ilvl w:val="0"/>
          <w:numId w:val="35"/>
        </w:numPr>
        <w:spacing/>
        <w:rPr/>
      </w:pPr>
      <w:r>
        <w:rPr/>
        <w:t xml:space="preserve">Our website meets WCAG 2.0 accessibility standards</w:t>
      </w:r>
    </w:p>
    <w:p>
      <w:pPr>
        <w:spacing/>
        <w:rPr/>
      </w:pPr>
      <w:r>
        <w:rPr/>
        <w:t xml:space="preserve"> </w:t>
      </w:r>
    </w:p>
    <w:p>
      <w:pPr>
        <w:pStyle w:val="Heading2"/>
        <w:spacing/>
        <w:rPr/>
      </w:pPr>
      <w:bookmarkStart w:id="10" w:name="_Toc0000000006"/>
      <w:r>
        <w:rPr/>
        <w:t xml:space="preserve">Guide Dog and Service Animals</w:t>
      </w:r>
      <w:bookmarkEnd w:id="10"/>
    </w:p>
    <w:p>
      <w:pPr>
        <w:spacing/>
        <w:rPr/>
      </w:pPr>
      <w:r>
        <w:rPr/>
        <w:t xml:space="preserve">The business provides the following services for services animals: </w:t>
      </w:r>
    </w:p>
    <w:p>
      <w:pPr>
        <w:pBdr/>
        <w:spacing/>
        <w:rPr/>
      </w:pPr>
      <w:r>
        <w:rPr/>
        <w:t xml:space="preserve">Not specified</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Our business is self check in, keys are located on site.</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Level or ramped access from the car park to the entrance</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The entry door is a minimum of 850mm wide</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Seating is available for guests unable to stand for long periods</w:t>
      </w:r>
    </w:p>
    <w:p>
      <w:pPr>
        <w:spacing/>
        <w:rPr/>
      </w:pPr>
      <w:r>
        <w:rPr/>
        <w:t xml:space="preserve">The width of the smallest corridor is: </w:t>
      </w:r>
    </w:p>
    <w:p>
      <w:pPr>
        <w:pBdr/>
        <w:spacing/>
        <w:rPr/>
      </w:pPr>
      <w:r>
        <w:rPr/>
        <w:t xml:space="preserve">750mm</w:t>
      </w:r>
    </w:p>
    <w:p>
      <w:pPr>
        <w:pStyle w:val="ListBullet"/>
        <w:numPr>
          <w:ilvl w:val="0"/>
          <w:numId w:val="35"/>
        </w:numPr>
        <w:spacing/>
        <w:rPr/>
      </w:pPr>
      <w:r>
        <w:rPr/>
        <w:t xml:space="preserve">There is a quiet space for parents and children on the Autism Spectrum</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8" w:name="_Toc0000000014"/>
      <w:r>
        <w:rPr/>
        <w:t xml:space="preserve">External Paths</w:t>
      </w:r>
      <w:bookmarkEnd w:id="18"/>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spacing/>
        <w:rPr/>
      </w:pPr>
    </w:p>
    <w:p>
      <w:pPr>
        <w:pBdr/>
        <w:spacing/>
        <w:rPr/>
      </w:pPr>
      <w:r>
        <w:rPr/>
        <w:t xml:space="preserve">No paths with steps</w:t>
      </w:r>
    </w:p>
    <w:p>
      <w:pPr>
        <w:spacing/>
        <w:rPr/>
      </w:pPr>
      <w:r>
        <w:rPr/>
        <w:t xml:space="preserve"> </w:t>
      </w:r>
    </w:p>
    <w:p>
      <w:pPr>
        <w:pStyle w:val="Heading2"/>
        <w:spacing/>
        <w:rPr/>
      </w:pPr>
      <w:bookmarkStart w:id="19" w:name="_Toc0000000015"/>
      <w:r>
        <w:rPr/>
        <w:t xml:space="preserve">Steps</w:t>
      </w:r>
      <w:bookmarkEnd w:id="19"/>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Heading1"/>
        <w:spacing/>
        <w:rPr/>
      </w:pPr>
      <w:bookmarkStart w:id="20" w:name="_Toc0000000016"/>
      <w:r>
        <w:rPr/>
        <w:t xml:space="preserve">ACCOMMODATION</w:t>
      </w:r>
      <w:bookmarkEnd w:id="20"/>
    </w:p>
    <w:p>
      <w:pPr>
        <w:spacing/>
        <w:rPr/>
      </w:pPr>
      <w:r>
        <w:rPr/>
        <w:t xml:space="preserve"> </w:t>
      </w:r>
    </w:p>
    <w:p>
      <w:pPr>
        <w:pStyle w:val="Heading2"/>
        <w:spacing/>
        <w:rPr/>
      </w:pPr>
      <w:bookmarkStart w:id="21" w:name="_Toc0000000017"/>
      <w:r>
        <w:rPr/>
        <w:t xml:space="preserve">Room Amenities</w:t>
      </w:r>
      <w:bookmarkEnd w:id="21"/>
    </w:p>
    <w:p>
      <w:pPr>
        <w:pStyle w:val="ListBullet"/>
        <w:numPr>
          <w:ilvl w:val="0"/>
          <w:numId w:val="35"/>
        </w:numPr>
        <w:spacing/>
        <w:rPr/>
      </w:pPr>
      <w:r>
        <w:rPr/>
        <w:t xml:space="preserve">Lower hanging rails are in wardrobes</w:t>
      </w:r>
    </w:p>
    <w:p>
      <w:pPr>
        <w:pStyle w:val="ListBullet"/>
        <w:numPr>
          <w:ilvl w:val="0"/>
          <w:numId w:val="35"/>
        </w:numPr>
        <w:spacing/>
        <w:rPr/>
      </w:pPr>
      <w:r>
        <w:rPr/>
        <w:t xml:space="preserve">Visual alarm is fitted to the room</w:t>
      </w:r>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 bed height is no higher than 680mm from the floor</w:t>
      </w:r>
    </w:p>
    <w:p>
      <w:pPr>
        <w:spacing/>
        <w:rPr/>
      </w:pPr>
      <w:r>
        <w:rPr/>
        <w:t xml:space="preserve"> </w:t>
      </w:r>
    </w:p>
    <w:p>
      <w:pPr>
        <w:pStyle w:val="Heading2"/>
        <w:spacing/>
        <w:rPr/>
      </w:pPr>
      <w:bookmarkStart w:id="22" w:name="_Toc0000000018"/>
      <w:r>
        <w:rPr/>
        <w:t xml:space="preserve">Bathrooms</w:t>
      </w:r>
      <w:bookmarkEnd w:id="22"/>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width of the door is 800mm.</w:t>
      </w:r>
    </w:p>
    <w:p>
      <w:pPr>
        <w:pStyle w:val="ListBullet"/>
        <w:numPr>
          <w:ilvl w:val="0"/>
          <w:numId w:val="35"/>
        </w:numPr>
        <w:spacing/>
        <w:rPr/>
      </w:pPr>
      <w:r>
        <w:rPr/>
        <w:t xml:space="preserve">The width beside the toilet is 300mm.</w:t>
      </w:r>
    </w:p>
    <w:p>
      <w:pPr>
        <w:pStyle w:val="ListBullet"/>
        <w:numPr>
          <w:ilvl w:val="0"/>
          <w:numId w:val="35"/>
        </w:numPr>
        <w:spacing/>
        <w:rPr/>
      </w:pPr>
      <w:r>
        <w:rPr/>
        <w:t xml:space="preserve">There is 900mm 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Subtitle"/>
        <w:spacing/>
        <w:rPr/>
      </w:pPr>
      <w:r>
        <w:rPr/>
        <w:t xml:space="preserve">Bathroom Image(s)</w:t>
      </w:r>
    </w:p>
    <w:p>
      <w:pPr>
        <w:spacing/>
        <w:rPr/>
      </w:pPr>
      <w:r>
        <w:rPr/>
        <w:drawing>
          <wp:inline>
            <wp:extent cx="1689100" cy="2540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1689100" cy="2540000"/>
                    </a:xfrm>
                    <a:prstGeom prst="rect">
                      <a:avLst/>
                    </a:prstGeom>
                  </pic:spPr>
                </pic:pic>
              </a:graphicData>
            </a:graphic>
          </wp:inline>
        </w:drawing>
      </w:r>
    </w:p>
    <w:p>
      <w:pPr>
        <w:spacing/>
        <w:rPr/>
      </w:pPr>
      <w:r>
        <w:rPr/>
        <w:t xml:space="preserve">The Nook - 007</w:t>
      </w:r>
    </w:p>
    <w:p>
      <w:pPr>
        <w:spacing/>
        <w:rPr/>
      </w:pPr>
      <w:r>
        <w:rPr/>
        <w:drawing>
          <wp:inline>
            <wp:extent cx="1689100" cy="2540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1689100" cy="2540000"/>
                    </a:xfrm>
                    <a:prstGeom prst="rect">
                      <a:avLst/>
                    </a:prstGeom>
                  </pic:spPr>
                </pic:pic>
              </a:graphicData>
            </a:graphic>
          </wp:inline>
        </w:drawing>
      </w:r>
    </w:p>
    <w:p>
      <w:pPr>
        <w:spacing/>
        <w:rPr/>
      </w:pPr>
      <w:r>
        <w:rPr/>
        <w:t xml:space="preserve">The Nook - 008</w:t>
      </w:r>
    </w:p>
    <w:p>
      <w:pPr>
        <w:pStyle w:val="Heading1"/>
        <w:spacing/>
        <w:rPr/>
        <w:sectPr>
          <w:type w:val="nextPage"/>
          <w:pgSz w:w="11906" w:h="16838"/>
          <w:pgMar w:top="1440" w:right="1440" w:bottom="1440" w:left="1440" w:header="708" w:footer="708" w:gutter="0"/>
          <w:pgBorders/>
          <w:pgNumType w:fmt="decimal"/>
          <w:cols w:num="1" w:equalWidth="1" w:space="708"/>
          <w:docGrid w:linePitch="360"/>
        </w:sectPr>
      </w:pPr>
      <w:bookmarkStart w:id="23" w:name="_Toc0000000019"/>
      <w:r>
        <w:rPr/>
        <w:t xml:space="preserve">COMMON AREAS</w:t>
      </w:r>
      <w:bookmarkEnd w:id="23"/>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4" w:name="_Toc0000000020"/>
      <w:r>
        <w:rPr/>
        <w:t xml:space="preserve">Report Disclaimer</w:t>
      </w:r>
      <w:bookmarkEnd w:id="24"/>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10E7951A"/>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6" Type="http://schemas.openxmlformats.org/officeDocument/2006/relationships/styles" Target="styles.xml" /><Relationship Id="rId7" Type="http://schemas.openxmlformats.org/officeDocument/2006/relationships/settings" Target="settings.xml" /><Relationship Id="rId8" Type="http://schemas.openxmlformats.org/officeDocument/2006/relationships/theme" Target="theme/theme1.xml" /><Relationship Id="rId9" Type="http://schemas.openxmlformats.org/officeDocument/2006/relationships/numbering" Target="numbering.xml" /><Relationship Id="rId1" Type="http://schemas.openxmlformats.org/officeDocument/2006/relationships/footer" Target="footer1.xml" /><Relationship Id="rId10"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png" /><Relationship Id="rId4" Type="http://schemas.openxmlformats.org/officeDocument/2006/relationships/image" Target="media/image3.jpeg" /><Relationship Id="rId5" Type="http://schemas.openxmlformats.org/officeDocument/2006/relationships/image" Target="media/image4.jpeg"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